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2D" w:rsidRPr="00940CA6" w:rsidRDefault="00D74EBE" w:rsidP="00D9792D">
      <w:pPr>
        <w:pStyle w:val="Normlnweb"/>
        <w:spacing w:before="60" w:beforeAutospacing="0" w:after="0" w:afterAutospacing="0"/>
        <w:jc w:val="center"/>
        <w:rPr>
          <w:rFonts w:ascii="Arial" w:hAnsi="Arial" w:cs="Arial"/>
          <w:b/>
          <w:color w:val="000000"/>
          <w:sz w:val="32"/>
          <w:szCs w:val="32"/>
        </w:rPr>
      </w:pPr>
      <w:r w:rsidRPr="00940CA6">
        <w:rPr>
          <w:rFonts w:ascii="Arial" w:hAnsi="Arial" w:cs="Arial"/>
          <w:b/>
          <w:color w:val="000000"/>
          <w:sz w:val="32"/>
          <w:szCs w:val="32"/>
        </w:rPr>
        <w:t>State Doctoral Examination, Its Course and Requirements for Doctoral Students</w:t>
      </w:r>
    </w:p>
    <w:p w:rsidR="00D9792D" w:rsidRPr="00940CA6" w:rsidRDefault="00D9792D" w:rsidP="00D9792D">
      <w:pPr>
        <w:pStyle w:val="Normlnweb"/>
        <w:spacing w:before="60" w:beforeAutospacing="0" w:after="0" w:afterAutospacing="0"/>
        <w:jc w:val="center"/>
        <w:rPr>
          <w:rFonts w:ascii="Arial" w:hAnsi="Arial" w:cs="Arial"/>
          <w:i/>
          <w:color w:val="000000"/>
          <w:sz w:val="32"/>
          <w:szCs w:val="32"/>
        </w:rPr>
      </w:pPr>
      <w:r w:rsidRPr="00940CA6">
        <w:rPr>
          <w:rFonts w:ascii="Arial" w:hAnsi="Arial" w:cs="Arial"/>
          <w:i/>
          <w:color w:val="000000"/>
          <w:sz w:val="32"/>
          <w:szCs w:val="32"/>
        </w:rPr>
        <w:t xml:space="preserve">DSP </w:t>
      </w:r>
      <w:r w:rsidR="00D74EBE" w:rsidRPr="00940CA6">
        <w:rPr>
          <w:rFonts w:ascii="Arial" w:hAnsi="Arial" w:cs="Arial"/>
          <w:i/>
          <w:color w:val="000000"/>
          <w:sz w:val="32"/>
          <w:szCs w:val="32"/>
        </w:rPr>
        <w:t>Molecular and Cellular Biology, Genetics and Virology</w:t>
      </w:r>
    </w:p>
    <w:p w:rsidR="00D9792D" w:rsidRPr="00940CA6" w:rsidRDefault="00D9792D" w:rsidP="00325395">
      <w:pPr>
        <w:pStyle w:val="Normlnweb"/>
        <w:spacing w:before="60" w:beforeAutospacing="0" w:after="0" w:afterAutospacing="0"/>
        <w:jc w:val="both"/>
        <w:rPr>
          <w:rFonts w:ascii="Arial" w:hAnsi="Arial" w:cs="Arial"/>
          <w:color w:val="000000"/>
        </w:rPr>
      </w:pPr>
    </w:p>
    <w:p w:rsidR="00511AF2" w:rsidRPr="00940CA6" w:rsidRDefault="00511AF2" w:rsidP="00D74EBE">
      <w:pPr>
        <w:pStyle w:val="Normln1"/>
        <w:jc w:val="both"/>
        <w:rPr>
          <w:rFonts w:ascii="Arial" w:hAnsi="Arial" w:cs="Arial"/>
          <w:sz w:val="24"/>
          <w:szCs w:val="24"/>
        </w:rPr>
      </w:pPr>
      <w:r w:rsidRPr="00940CA6">
        <w:rPr>
          <w:rFonts w:ascii="Arial" w:hAnsi="Arial" w:cs="Arial"/>
          <w:sz w:val="24"/>
          <w:szCs w:val="24"/>
        </w:rPr>
        <w:t>Doctoral students must apply for the</w:t>
      </w:r>
      <w:r w:rsidR="00D74EBE" w:rsidRPr="00940CA6">
        <w:rPr>
          <w:rFonts w:ascii="Arial" w:hAnsi="Arial" w:cs="Arial"/>
          <w:sz w:val="24"/>
          <w:szCs w:val="24"/>
        </w:rPr>
        <w:t>ir</w:t>
      </w:r>
      <w:r w:rsidRPr="00940CA6">
        <w:rPr>
          <w:rFonts w:ascii="Arial" w:hAnsi="Arial" w:cs="Arial"/>
          <w:sz w:val="24"/>
          <w:szCs w:val="24"/>
        </w:rPr>
        <w:t xml:space="preserve"> SDE </w:t>
      </w:r>
      <w:r w:rsidRPr="00940CA6">
        <w:rPr>
          <w:rFonts w:ascii="Arial" w:hAnsi="Arial" w:cs="Arial"/>
          <w:b/>
          <w:sz w:val="24"/>
          <w:szCs w:val="24"/>
        </w:rPr>
        <w:t>during the third year of their study at the latest</w:t>
      </w:r>
      <w:r w:rsidRPr="00940CA6">
        <w:rPr>
          <w:rFonts w:ascii="Arial" w:hAnsi="Arial" w:cs="Arial"/>
          <w:sz w:val="24"/>
          <w:szCs w:val="24"/>
        </w:rPr>
        <w:t>. In case the first attempt to pass this examinaton is not successful, the second attempt must be made during the academic year following the first SDE attempt at the latest</w:t>
      </w:r>
      <w:r w:rsidR="00D74EBE" w:rsidRPr="00940CA6">
        <w:rPr>
          <w:rFonts w:ascii="Arial" w:hAnsi="Arial" w:cs="Arial"/>
          <w:sz w:val="24"/>
          <w:szCs w:val="24"/>
        </w:rPr>
        <w:t xml:space="preserve"> (</w:t>
      </w:r>
      <w:r w:rsidR="00D74EBE" w:rsidRPr="00940CA6">
        <w:rPr>
          <w:rFonts w:ascii="Arial" w:hAnsi="Arial" w:cs="Arial"/>
          <w:i/>
          <w:sz w:val="24"/>
          <w:szCs w:val="24"/>
        </w:rPr>
        <w:t>only two attempts at passing the SDE are allowed</w:t>
      </w:r>
      <w:r w:rsidR="00D74EBE" w:rsidRPr="00940CA6">
        <w:rPr>
          <w:rFonts w:ascii="Arial" w:hAnsi="Arial" w:cs="Arial"/>
          <w:sz w:val="24"/>
          <w:szCs w:val="24"/>
        </w:rPr>
        <w:t>)</w:t>
      </w:r>
      <w:r w:rsidRPr="00940CA6">
        <w:rPr>
          <w:rFonts w:ascii="Arial" w:hAnsi="Arial" w:cs="Arial"/>
          <w:sz w:val="24"/>
          <w:szCs w:val="24"/>
        </w:rPr>
        <w:t>.</w:t>
      </w:r>
      <w:r w:rsidR="00940CA6">
        <w:rPr>
          <w:rFonts w:ascii="Arial" w:hAnsi="Arial" w:cs="Arial"/>
          <w:sz w:val="24"/>
          <w:szCs w:val="24"/>
        </w:rPr>
        <w:t xml:space="preserve"> </w:t>
      </w:r>
      <w:r w:rsidR="00940CA6" w:rsidRPr="00940CA6">
        <w:rPr>
          <w:rFonts w:ascii="Arial" w:hAnsi="Arial" w:cs="Arial"/>
          <w:sz w:val="24"/>
          <w:szCs w:val="24"/>
        </w:rPr>
        <w:t xml:space="preserve">Students of the </w:t>
      </w:r>
      <w:r w:rsidR="00940CA6">
        <w:rPr>
          <w:rFonts w:ascii="Arial" w:hAnsi="Arial" w:cs="Arial"/>
          <w:sz w:val="24"/>
          <w:szCs w:val="24"/>
        </w:rPr>
        <w:t>First</w:t>
      </w:r>
      <w:r w:rsidR="00940CA6" w:rsidRPr="00940CA6">
        <w:rPr>
          <w:rFonts w:ascii="Arial" w:hAnsi="Arial" w:cs="Arial"/>
          <w:sz w:val="24"/>
          <w:szCs w:val="24"/>
        </w:rPr>
        <w:t xml:space="preserve"> Faculty of Medicine must not only register for the </w:t>
      </w:r>
      <w:r w:rsidR="00940CA6">
        <w:rPr>
          <w:rFonts w:ascii="Arial" w:hAnsi="Arial" w:cs="Arial"/>
          <w:sz w:val="24"/>
          <w:szCs w:val="24"/>
        </w:rPr>
        <w:t>SDE</w:t>
      </w:r>
      <w:r w:rsidR="00940CA6" w:rsidRPr="00940CA6">
        <w:rPr>
          <w:rFonts w:ascii="Arial" w:hAnsi="Arial" w:cs="Arial"/>
          <w:sz w:val="24"/>
          <w:szCs w:val="24"/>
        </w:rPr>
        <w:t xml:space="preserve"> by the end of the 3</w:t>
      </w:r>
      <w:r w:rsidR="00940CA6" w:rsidRPr="00940CA6">
        <w:rPr>
          <w:rFonts w:ascii="Arial" w:hAnsi="Arial" w:cs="Arial"/>
          <w:sz w:val="24"/>
          <w:szCs w:val="24"/>
          <w:vertAlign w:val="superscript"/>
        </w:rPr>
        <w:t>rd</w:t>
      </w:r>
      <w:r w:rsidR="00940CA6" w:rsidRPr="00940CA6">
        <w:rPr>
          <w:rFonts w:ascii="Arial" w:hAnsi="Arial" w:cs="Arial"/>
          <w:sz w:val="24"/>
          <w:szCs w:val="24"/>
        </w:rPr>
        <w:t xml:space="preserve"> year of study but also complete it (</w:t>
      </w:r>
      <w:r w:rsidR="00940CA6" w:rsidRPr="00940CA6">
        <w:rPr>
          <w:rFonts w:ascii="Arial" w:hAnsi="Arial" w:cs="Arial"/>
          <w:i/>
          <w:sz w:val="24"/>
          <w:szCs w:val="24"/>
        </w:rPr>
        <w:t>according to the faculty's internal regulations</w:t>
      </w:r>
      <w:r w:rsidR="00940CA6" w:rsidRPr="00940CA6">
        <w:rPr>
          <w:rFonts w:ascii="Arial" w:hAnsi="Arial" w:cs="Arial"/>
          <w:sz w:val="24"/>
          <w:szCs w:val="24"/>
        </w:rPr>
        <w:t>)</w:t>
      </w:r>
      <w:r w:rsidR="00940CA6">
        <w:rPr>
          <w:rFonts w:ascii="Arial" w:hAnsi="Arial" w:cs="Arial"/>
          <w:sz w:val="24"/>
          <w:szCs w:val="24"/>
        </w:rPr>
        <w:t>.</w:t>
      </w:r>
    </w:p>
    <w:p w:rsidR="005003B9" w:rsidRPr="00940CA6" w:rsidRDefault="00D74EBE" w:rsidP="001329DC">
      <w:pPr>
        <w:pStyle w:val="Normlnweb"/>
        <w:spacing w:before="120" w:beforeAutospacing="0" w:after="0" w:afterAutospacing="0"/>
        <w:jc w:val="both"/>
        <w:rPr>
          <w:rFonts w:ascii="Arial" w:hAnsi="Arial" w:cs="Arial"/>
          <w:color w:val="000000"/>
        </w:rPr>
      </w:pPr>
      <w:r w:rsidRPr="00940CA6">
        <w:rPr>
          <w:rFonts w:ascii="Arial" w:hAnsi="Arial" w:cs="Arial"/>
          <w:color w:val="000000"/>
        </w:rPr>
        <w:t>Before submitting the application form for the SDE (</w:t>
      </w:r>
      <w:r w:rsidRPr="00940CA6">
        <w:rPr>
          <w:rFonts w:ascii="Arial" w:hAnsi="Arial" w:cs="Arial"/>
          <w:i/>
          <w:color w:val="000000"/>
        </w:rPr>
        <w:t>it must be oficially submitted in the printed and signed form to the respective administrative department dealing with doctoral studies!</w:t>
      </w:r>
      <w:r w:rsidRPr="00940CA6">
        <w:rPr>
          <w:rFonts w:ascii="Arial" w:hAnsi="Arial" w:cs="Arial"/>
          <w:color w:val="000000"/>
        </w:rPr>
        <w:t xml:space="preserve">), the doctoral student has to </w:t>
      </w:r>
      <w:r w:rsidRPr="00940CA6">
        <w:rPr>
          <w:rFonts w:ascii="Arial" w:hAnsi="Arial" w:cs="Arial"/>
          <w:b/>
          <w:color w:val="000000"/>
        </w:rPr>
        <w:t>successfully pass at least one study duty included in the Individual Curriculum as required by the Subject Area Board</w:t>
      </w:r>
      <w:r w:rsidRPr="00940CA6">
        <w:rPr>
          <w:rFonts w:ascii="Arial" w:hAnsi="Arial" w:cs="Arial"/>
          <w:color w:val="000000"/>
        </w:rPr>
        <w:t xml:space="preserve"> </w:t>
      </w:r>
      <w:r w:rsidR="005003B9" w:rsidRPr="00940CA6">
        <w:rPr>
          <w:rFonts w:ascii="Arial" w:hAnsi="Arial" w:cs="Arial"/>
          <w:color w:val="000000"/>
        </w:rPr>
        <w:t>(</w:t>
      </w:r>
      <w:r w:rsidRPr="00940CA6">
        <w:rPr>
          <w:rFonts w:ascii="Arial" w:hAnsi="Arial" w:cs="Arial"/>
          <w:i/>
          <w:color w:val="000000"/>
        </w:rPr>
        <w:t>other duties included in the Individual Curriculum must be fulfilled before the end of the study, i.e. before submitting doctoral thesis and the application for its defence</w:t>
      </w:r>
      <w:r w:rsidR="005003B9" w:rsidRPr="00940CA6">
        <w:rPr>
          <w:rFonts w:ascii="Arial" w:hAnsi="Arial" w:cs="Arial"/>
          <w:color w:val="000000"/>
        </w:rPr>
        <w:t>)</w:t>
      </w:r>
      <w:r w:rsidR="00365D07" w:rsidRPr="00940CA6">
        <w:rPr>
          <w:rFonts w:ascii="Arial" w:hAnsi="Arial" w:cs="Arial"/>
          <w:color w:val="000000"/>
        </w:rPr>
        <w:t xml:space="preserve">. </w:t>
      </w:r>
      <w:r w:rsidRPr="00940CA6">
        <w:rPr>
          <w:rFonts w:ascii="Arial" w:hAnsi="Arial" w:cs="Arial"/>
          <w:color w:val="000000"/>
        </w:rPr>
        <w:t>Doctoral students registered at the First Faculty of Medicine have to fulfill an additional condition prior to applying for their SDE: the English language certificate at a certain level. Doctoral students registered at the Third Faculty of Medicine also have to fulfill some additional conditions during their first year of the study. However, the Subject Area Board does not require students to be authors or co-authors of any IF papers prior to their SDE</w:t>
      </w:r>
      <w:r w:rsidR="001329DC" w:rsidRPr="00940CA6">
        <w:rPr>
          <w:rFonts w:ascii="Arial" w:hAnsi="Arial" w:cs="Arial"/>
          <w:color w:val="000000"/>
        </w:rPr>
        <w:t>.</w:t>
      </w:r>
    </w:p>
    <w:p w:rsidR="008D7008" w:rsidRPr="00940CA6" w:rsidRDefault="008D7008" w:rsidP="005003B9">
      <w:pPr>
        <w:pStyle w:val="Normlnweb"/>
        <w:spacing w:before="120" w:beforeAutospacing="0" w:after="0" w:afterAutospacing="0"/>
        <w:jc w:val="both"/>
        <w:rPr>
          <w:rFonts w:ascii="Arial" w:hAnsi="Arial" w:cs="Arial"/>
        </w:rPr>
      </w:pPr>
    </w:p>
    <w:p w:rsidR="00325395" w:rsidRPr="00940CA6" w:rsidRDefault="008D7008" w:rsidP="005003B9">
      <w:pPr>
        <w:pStyle w:val="Normlnweb"/>
        <w:spacing w:before="120" w:beforeAutospacing="0" w:after="0" w:afterAutospacing="0"/>
        <w:jc w:val="both"/>
        <w:rPr>
          <w:rFonts w:ascii="Arial" w:hAnsi="Arial" w:cs="Arial"/>
        </w:rPr>
      </w:pPr>
      <w:r w:rsidRPr="00940CA6">
        <w:rPr>
          <w:rFonts w:ascii="Arial" w:hAnsi="Arial" w:cs="Arial"/>
        </w:rPr>
        <w:t xml:space="preserve">The SDE consists of an </w:t>
      </w:r>
      <w:r w:rsidRPr="00940CA6">
        <w:rPr>
          <w:rFonts w:ascii="Arial" w:hAnsi="Arial" w:cs="Arial"/>
          <w:b/>
        </w:rPr>
        <w:t>oral examination</w:t>
      </w:r>
      <w:r w:rsidRPr="00940CA6">
        <w:rPr>
          <w:rFonts w:ascii="Arial" w:hAnsi="Arial" w:cs="Arial"/>
        </w:rPr>
        <w:t xml:space="preserve"> focused on student´s knowledge on two subjects which are personalized in accordance with the respective topic of the doctoral thesis. Students of the Faculty of Science state these two subjects directly at </w:t>
      </w:r>
      <w:r w:rsidRPr="00940CA6">
        <w:rPr>
          <w:rFonts w:ascii="Arial" w:hAnsi="Arial" w:cs="Arial"/>
          <w:color w:val="000000"/>
        </w:rPr>
        <w:t>the application form for the SDE, students of the Faculties of Medicine do not</w:t>
      </w:r>
      <w:r w:rsidR="00325395" w:rsidRPr="00940CA6">
        <w:rPr>
          <w:rFonts w:ascii="Arial" w:hAnsi="Arial" w:cs="Arial"/>
          <w:color w:val="000000"/>
        </w:rPr>
        <w:t>.</w:t>
      </w:r>
    </w:p>
    <w:p w:rsidR="00F8180E" w:rsidRPr="00940CA6" w:rsidRDefault="008D7008" w:rsidP="00D9792D">
      <w:pPr>
        <w:pStyle w:val="Normlnweb"/>
        <w:spacing w:before="120" w:beforeAutospacing="0" w:after="0" w:afterAutospacing="0"/>
        <w:jc w:val="both"/>
        <w:rPr>
          <w:rFonts w:ascii="Arial" w:hAnsi="Arial" w:cs="Arial"/>
          <w:color w:val="000000"/>
        </w:rPr>
      </w:pPr>
      <w:r w:rsidRPr="00940CA6">
        <w:rPr>
          <w:rFonts w:ascii="Arial" w:hAnsi="Arial" w:cs="Arial"/>
          <w:b/>
          <w:color w:val="FF0000"/>
        </w:rPr>
        <w:t>The first subject of the SDE</w:t>
      </w:r>
      <w:r w:rsidR="00325395" w:rsidRPr="00940CA6">
        <w:rPr>
          <w:rFonts w:ascii="Arial" w:hAnsi="Arial" w:cs="Arial"/>
          <w:color w:val="000000"/>
        </w:rPr>
        <w:t xml:space="preserve"> </w:t>
      </w:r>
      <w:r w:rsidRPr="00940CA6">
        <w:rPr>
          <w:rFonts w:ascii="Arial" w:hAnsi="Arial" w:cs="Arial"/>
          <w:color w:val="000000"/>
        </w:rPr>
        <w:t xml:space="preserve">is selected </w:t>
      </w:r>
      <w:r w:rsidRPr="00940CA6">
        <w:rPr>
          <w:rFonts w:ascii="Arial" w:hAnsi="Arial" w:cs="Arial"/>
          <w:b/>
          <w:color w:val="000000"/>
        </w:rPr>
        <w:t>fully by the student</w:t>
      </w:r>
      <w:r w:rsidRPr="00940CA6">
        <w:rPr>
          <w:rFonts w:ascii="Arial" w:hAnsi="Arial" w:cs="Arial"/>
          <w:color w:val="000000"/>
        </w:rPr>
        <w:t xml:space="preserve"> and should be</w:t>
      </w:r>
      <w:r w:rsidRPr="00940CA6">
        <w:rPr>
          <w:rFonts w:ascii="Arial" w:hAnsi="Arial" w:cs="Arial"/>
          <w:b/>
          <w:color w:val="000000"/>
        </w:rPr>
        <w:t xml:space="preserve"> related to the topic of doctoral thesis.</w:t>
      </w:r>
      <w:r w:rsidR="00325395" w:rsidRPr="00940CA6">
        <w:rPr>
          <w:rFonts w:ascii="Arial" w:hAnsi="Arial" w:cs="Arial"/>
          <w:color w:val="000000"/>
        </w:rPr>
        <w:t xml:space="preserve"> </w:t>
      </w:r>
      <w:r w:rsidRPr="00940CA6">
        <w:rPr>
          <w:rFonts w:ascii="Arial" w:hAnsi="Arial" w:cs="Arial"/>
        </w:rPr>
        <w:t xml:space="preserve">This subject </w:t>
      </w:r>
      <w:r w:rsidRPr="00940CA6">
        <w:rPr>
          <w:rFonts w:ascii="Arial" w:hAnsi="Arial" w:cs="Arial"/>
          <w:b/>
        </w:rPr>
        <w:t>must be approved by the respective faculty co-ordinator</w:t>
      </w:r>
      <w:r w:rsidRPr="00940CA6">
        <w:rPr>
          <w:rFonts w:ascii="Arial" w:hAnsi="Arial" w:cs="Arial"/>
        </w:rPr>
        <w:t xml:space="preserve"> (</w:t>
      </w:r>
      <w:r w:rsidRPr="00940CA6">
        <w:rPr>
          <w:rFonts w:ascii="Arial" w:hAnsi="Arial" w:cs="Arial"/>
          <w:i/>
        </w:rPr>
        <w:t>see below</w:t>
      </w:r>
      <w:r w:rsidRPr="00940CA6">
        <w:rPr>
          <w:rFonts w:ascii="Arial" w:hAnsi="Arial" w:cs="Arial"/>
        </w:rPr>
        <w:t xml:space="preserve">) prior to the </w:t>
      </w:r>
      <w:r w:rsidR="00D470BD" w:rsidRPr="00940CA6">
        <w:rPr>
          <w:rFonts w:ascii="Arial" w:hAnsi="Arial" w:cs="Arial"/>
        </w:rPr>
        <w:t xml:space="preserve">student </w:t>
      </w:r>
      <w:r w:rsidRPr="00940CA6">
        <w:rPr>
          <w:rFonts w:ascii="Arial" w:hAnsi="Arial" w:cs="Arial"/>
        </w:rPr>
        <w:t>application for the SDE (</w:t>
      </w:r>
      <w:r w:rsidRPr="00940CA6">
        <w:rPr>
          <w:rFonts w:ascii="Arial" w:hAnsi="Arial" w:cs="Arial"/>
          <w:i/>
        </w:rPr>
        <w:t>i.e., the co-ordinator must be contacted and must approve of the subject proposed by the student prior to any official submission of the application form!</w:t>
      </w:r>
      <w:r w:rsidRPr="00940CA6">
        <w:rPr>
          <w:rFonts w:ascii="Arial" w:hAnsi="Arial" w:cs="Arial"/>
        </w:rPr>
        <w:t xml:space="preserve">). It is best if the student proposes to the co-ordinator 2-3 such subjects </w:t>
      </w:r>
      <w:r w:rsidR="00D9792D" w:rsidRPr="00940CA6">
        <w:rPr>
          <w:rFonts w:ascii="Arial" w:hAnsi="Arial" w:cs="Arial"/>
          <w:color w:val="000000"/>
        </w:rPr>
        <w:t>(</w:t>
      </w:r>
      <w:r w:rsidRPr="00940CA6">
        <w:rPr>
          <w:rFonts w:ascii="Arial" w:hAnsi="Arial" w:cs="Arial"/>
          <w:i/>
          <w:color w:val="000000"/>
        </w:rPr>
        <w:t>in the order of preference by the student</w:t>
      </w:r>
      <w:r w:rsidR="00D9792D" w:rsidRPr="00940CA6">
        <w:rPr>
          <w:rFonts w:ascii="Arial" w:hAnsi="Arial" w:cs="Arial"/>
          <w:color w:val="000000"/>
        </w:rPr>
        <w:t>)</w:t>
      </w:r>
      <w:r w:rsidR="00325395" w:rsidRPr="00940CA6">
        <w:rPr>
          <w:rFonts w:ascii="Arial" w:hAnsi="Arial" w:cs="Arial"/>
          <w:color w:val="000000"/>
        </w:rPr>
        <w:t xml:space="preserve">; </w:t>
      </w:r>
      <w:r w:rsidR="00F8180E" w:rsidRPr="00940CA6">
        <w:rPr>
          <w:rFonts w:ascii="Arial" w:hAnsi="Arial" w:cs="Arial"/>
          <w:color w:val="000000"/>
        </w:rPr>
        <w:t xml:space="preserve">however, the subject </w:t>
      </w:r>
      <w:r w:rsidR="00F8180E" w:rsidRPr="00940CA6">
        <w:rPr>
          <w:rFonts w:ascii="Arial" w:hAnsi="Arial" w:cs="Arial"/>
        </w:rPr>
        <w:t xml:space="preserve">cannot be the direct title of doctoral thesis and should not be focused on </w:t>
      </w:r>
      <w:r w:rsidR="00D470BD" w:rsidRPr="00940CA6">
        <w:rPr>
          <w:rFonts w:ascii="Arial" w:hAnsi="Arial" w:cs="Arial"/>
        </w:rPr>
        <w:t xml:space="preserve">a </w:t>
      </w:r>
      <w:r w:rsidR="00F8180E" w:rsidRPr="00940CA6">
        <w:rPr>
          <w:rFonts w:ascii="Arial" w:hAnsi="Arial" w:cs="Arial"/>
        </w:rPr>
        <w:t>too specific topic! (</w:t>
      </w:r>
      <w:r w:rsidR="00F8180E" w:rsidRPr="00940CA6">
        <w:rPr>
          <w:rFonts w:ascii="Arial" w:hAnsi="Arial" w:cs="Arial"/>
          <w:i/>
        </w:rPr>
        <w:t>i.e., it</w:t>
      </w:r>
      <w:r w:rsidR="00F8180E" w:rsidRPr="00940CA6">
        <w:rPr>
          <w:rFonts w:ascii="Arial" w:hAnsi="Arial" w:cs="Arial"/>
          <w:i/>
          <w:color w:val="000000"/>
        </w:rPr>
        <w:t xml:space="preserve"> is not acceptable to call your subject, e.g., „The role of modifications of the protein AAA occurring at amino acid BBB in the regulation of the signalling pathway CCC in relation to DNA damage reparation in the kidneys of naked mole-rats“. However, it is quite acceptable for your subject to be, e.g., „Cell signalling and its regulation“, „DNA damage and reparation“, „Protein modifications“, etc. See </w:t>
      </w:r>
      <w:r w:rsidR="00D470BD" w:rsidRPr="00940CA6">
        <w:rPr>
          <w:rFonts w:ascii="Arial" w:hAnsi="Arial" w:cs="Arial"/>
          <w:i/>
          <w:color w:val="000000"/>
        </w:rPr>
        <w:t xml:space="preserve">the </w:t>
      </w:r>
      <w:r w:rsidR="00F8180E" w:rsidRPr="00940CA6">
        <w:rPr>
          <w:rFonts w:ascii="Arial" w:hAnsi="Arial" w:cs="Arial"/>
          <w:i/>
          <w:color w:val="000000"/>
        </w:rPr>
        <w:t>end of this file for some suggestions</w:t>
      </w:r>
      <w:r w:rsidR="00F8180E" w:rsidRPr="00940CA6">
        <w:rPr>
          <w:rFonts w:ascii="Arial" w:hAnsi="Arial" w:cs="Arial"/>
          <w:color w:val="000000"/>
        </w:rPr>
        <w:t xml:space="preserve">).  </w:t>
      </w:r>
    </w:p>
    <w:p w:rsidR="00325395" w:rsidRPr="00940CA6" w:rsidRDefault="00F8180E" w:rsidP="00D9792D">
      <w:pPr>
        <w:pStyle w:val="Normlnweb"/>
        <w:spacing w:before="120" w:beforeAutospacing="0" w:after="0" w:afterAutospacing="0"/>
        <w:jc w:val="both"/>
        <w:rPr>
          <w:rFonts w:ascii="Arial" w:hAnsi="Arial" w:cs="Arial"/>
          <w:color w:val="000000"/>
        </w:rPr>
      </w:pPr>
      <w:r w:rsidRPr="00940CA6">
        <w:rPr>
          <w:rFonts w:ascii="Arial" w:hAnsi="Arial" w:cs="Arial"/>
          <w:b/>
          <w:color w:val="0070C0"/>
        </w:rPr>
        <w:t>The second subject of the SDE</w:t>
      </w:r>
      <w:r w:rsidR="00325395" w:rsidRPr="00940CA6">
        <w:rPr>
          <w:rFonts w:ascii="Arial" w:hAnsi="Arial" w:cs="Arial"/>
          <w:b/>
          <w:color w:val="FF0000"/>
        </w:rPr>
        <w:t xml:space="preserve"> </w:t>
      </w:r>
      <w:r w:rsidR="00B27DFD" w:rsidRPr="00940CA6">
        <w:rPr>
          <w:rFonts w:ascii="Arial" w:hAnsi="Arial" w:cs="Arial"/>
          <w:color w:val="000000"/>
        </w:rPr>
        <w:t>is partly</w:t>
      </w:r>
      <w:r w:rsidR="00325395" w:rsidRPr="00940CA6">
        <w:rPr>
          <w:rFonts w:ascii="Arial" w:hAnsi="Arial" w:cs="Arial"/>
          <w:color w:val="000000"/>
        </w:rPr>
        <w:t xml:space="preserve"> </w:t>
      </w:r>
      <w:r w:rsidR="00B27DFD" w:rsidRPr="00940CA6">
        <w:rPr>
          <w:rFonts w:ascii="Arial" w:hAnsi="Arial" w:cs="Arial"/>
          <w:b/>
          <w:color w:val="000000"/>
        </w:rPr>
        <w:t>obligatory</w:t>
      </w:r>
      <w:r w:rsidR="00325395" w:rsidRPr="00940CA6">
        <w:rPr>
          <w:rFonts w:ascii="Arial" w:hAnsi="Arial" w:cs="Arial"/>
          <w:color w:val="000000"/>
        </w:rPr>
        <w:t xml:space="preserve">: </w:t>
      </w:r>
      <w:r w:rsidR="00D470BD" w:rsidRPr="00940CA6">
        <w:rPr>
          <w:rFonts w:ascii="Arial" w:hAnsi="Arial" w:cs="Arial"/>
          <w:color w:val="000000"/>
        </w:rPr>
        <w:t xml:space="preserve">the </w:t>
      </w:r>
      <w:r w:rsidR="00B27DFD" w:rsidRPr="00940CA6">
        <w:rPr>
          <w:rFonts w:ascii="Arial" w:hAnsi="Arial" w:cs="Arial"/>
          <w:color w:val="000000"/>
        </w:rPr>
        <w:t>student must choose either</w:t>
      </w:r>
      <w:r w:rsidR="00325395" w:rsidRPr="00940CA6">
        <w:rPr>
          <w:rFonts w:ascii="Arial" w:hAnsi="Arial" w:cs="Arial"/>
          <w:color w:val="000000"/>
        </w:rPr>
        <w:t xml:space="preserve"> </w:t>
      </w:r>
      <w:r w:rsidR="00B27DFD" w:rsidRPr="00940CA6">
        <w:rPr>
          <w:rFonts w:ascii="Arial" w:hAnsi="Arial" w:cs="Arial"/>
          <w:color w:val="000000"/>
        </w:rPr>
        <w:t>Molecular Biology, Cellular Biology, Genetics or Virology.</w:t>
      </w:r>
      <w:r w:rsidR="00325395" w:rsidRPr="00940CA6">
        <w:rPr>
          <w:rFonts w:ascii="Arial" w:hAnsi="Arial" w:cs="Arial"/>
          <w:color w:val="000000"/>
        </w:rPr>
        <w:t> </w:t>
      </w:r>
    </w:p>
    <w:p w:rsidR="005003B9" w:rsidRPr="00940CA6" w:rsidRDefault="005003B9" w:rsidP="00D9792D">
      <w:pPr>
        <w:pStyle w:val="Normlnweb"/>
        <w:spacing w:before="120" w:beforeAutospacing="0" w:after="0" w:afterAutospacing="0"/>
        <w:jc w:val="both"/>
        <w:rPr>
          <w:rFonts w:ascii="Arial" w:hAnsi="Arial" w:cs="Arial"/>
        </w:rPr>
      </w:pPr>
    </w:p>
    <w:p w:rsidR="00BD5EBC" w:rsidRPr="00940CA6" w:rsidRDefault="00BD5EBC" w:rsidP="00D9792D">
      <w:pPr>
        <w:pStyle w:val="Normlnweb"/>
        <w:spacing w:before="120" w:beforeAutospacing="0" w:after="0" w:afterAutospacing="0"/>
        <w:jc w:val="both"/>
        <w:rPr>
          <w:rFonts w:ascii="Arial" w:hAnsi="Arial" w:cs="Arial"/>
        </w:rPr>
      </w:pPr>
      <w:r w:rsidRPr="00940CA6">
        <w:rPr>
          <w:rFonts w:ascii="Arial" w:hAnsi="Arial" w:cs="Arial"/>
        </w:rPr>
        <w:t>The length of the SDE is usually approximately one hour. At its beginning the student</w:t>
      </w:r>
      <w:r w:rsidRPr="00940CA6">
        <w:rPr>
          <w:rFonts w:ascii="Arial" w:hAnsi="Arial" w:cs="Arial"/>
          <w:b/>
        </w:rPr>
        <w:t xml:space="preserve"> </w:t>
      </w:r>
      <w:r w:rsidRPr="00940CA6">
        <w:rPr>
          <w:rFonts w:ascii="Arial" w:hAnsi="Arial" w:cs="Arial"/>
        </w:rPr>
        <w:t xml:space="preserve">gives a </w:t>
      </w:r>
      <w:r w:rsidRPr="00940CA6">
        <w:rPr>
          <w:rFonts w:ascii="Arial" w:hAnsi="Arial" w:cs="Arial"/>
          <w:b/>
          <w:color w:val="00B050"/>
        </w:rPr>
        <w:t>short presentation about his/her doctoral project</w:t>
      </w:r>
      <w:r w:rsidRPr="00940CA6">
        <w:rPr>
          <w:rFonts w:ascii="Arial" w:hAnsi="Arial" w:cs="Arial"/>
        </w:rPr>
        <w:t xml:space="preserve"> (</w:t>
      </w:r>
      <w:r w:rsidRPr="00940CA6">
        <w:rPr>
          <w:rFonts w:ascii="Arial" w:hAnsi="Arial" w:cs="Arial"/>
          <w:i/>
        </w:rPr>
        <w:t>it is usual to prepare and present a</w:t>
      </w:r>
      <w:r w:rsidRPr="00940CA6">
        <w:rPr>
          <w:rFonts w:ascii="Arial" w:hAnsi="Arial" w:cs="Arial"/>
          <w:b/>
          <w:i/>
        </w:rPr>
        <w:t xml:space="preserve"> </w:t>
      </w:r>
      <w:r w:rsidRPr="00940CA6">
        <w:rPr>
          <w:rFonts w:ascii="Arial" w:hAnsi="Arial" w:cs="Arial"/>
          <w:i/>
        </w:rPr>
        <w:t>ppt, pptx, pdf file</w:t>
      </w:r>
      <w:r w:rsidRPr="00940CA6">
        <w:rPr>
          <w:rFonts w:ascii="Arial" w:hAnsi="Arial" w:cs="Arial"/>
        </w:rPr>
        <w:t>). This presentation must include an information on the current theoretical knowledge of the respective scientific topic</w:t>
      </w:r>
      <w:r w:rsidR="00B226AE" w:rsidRPr="00940CA6">
        <w:rPr>
          <w:rFonts w:ascii="Arial" w:hAnsi="Arial" w:cs="Arial"/>
        </w:rPr>
        <w:t xml:space="preserve"> including its more general context</w:t>
      </w:r>
      <w:r w:rsidRPr="00940CA6">
        <w:rPr>
          <w:rFonts w:ascii="Arial" w:hAnsi="Arial" w:cs="Arial"/>
        </w:rPr>
        <w:t xml:space="preserve"> </w:t>
      </w:r>
      <w:r w:rsidR="00B226AE" w:rsidRPr="00940CA6">
        <w:rPr>
          <w:rFonts w:ascii="Arial" w:hAnsi="Arial" w:cs="Arial"/>
        </w:rPr>
        <w:t>(</w:t>
      </w:r>
      <w:r w:rsidR="00B226AE" w:rsidRPr="00940CA6">
        <w:rPr>
          <w:rFonts w:ascii="Arial" w:hAnsi="Arial" w:cs="Arial"/>
          <w:i/>
        </w:rPr>
        <w:t xml:space="preserve">it should be evident that the student </w:t>
      </w:r>
      <w:r w:rsidR="00D470BD" w:rsidRPr="00940CA6">
        <w:rPr>
          <w:rFonts w:ascii="Arial" w:hAnsi="Arial" w:cs="Arial"/>
          <w:i/>
        </w:rPr>
        <w:t xml:space="preserve">has </w:t>
      </w:r>
      <w:r w:rsidR="00B226AE" w:rsidRPr="00940CA6">
        <w:rPr>
          <w:rFonts w:ascii="Arial" w:hAnsi="Arial" w:cs="Arial"/>
          <w:i/>
        </w:rPr>
        <w:t xml:space="preserve">already read </w:t>
      </w:r>
      <w:r w:rsidR="00D470BD" w:rsidRPr="00940CA6">
        <w:rPr>
          <w:rFonts w:ascii="Arial" w:hAnsi="Arial" w:cs="Arial"/>
          <w:i/>
        </w:rPr>
        <w:t xml:space="preserve">at least some </w:t>
      </w:r>
      <w:r w:rsidR="00B226AE" w:rsidRPr="00940CA6">
        <w:rPr>
          <w:rFonts w:ascii="Arial" w:hAnsi="Arial" w:cs="Arial"/>
          <w:i/>
        </w:rPr>
        <w:t>relevant papers on his/her topic and has a good theoretical background</w:t>
      </w:r>
      <w:r w:rsidR="00B226AE" w:rsidRPr="00940CA6">
        <w:rPr>
          <w:rFonts w:ascii="Arial" w:hAnsi="Arial" w:cs="Arial"/>
        </w:rPr>
        <w:t xml:space="preserve">), a main goal of the project (and its partial goals, if any), hypotheses that are being tested, brief information on the methodical approaches that the student </w:t>
      </w:r>
      <w:r w:rsidR="00D470BD" w:rsidRPr="00940CA6">
        <w:rPr>
          <w:rFonts w:ascii="Arial" w:hAnsi="Arial" w:cs="Arial"/>
        </w:rPr>
        <w:t>utilizes</w:t>
      </w:r>
      <w:r w:rsidR="00B226AE" w:rsidRPr="00940CA6">
        <w:rPr>
          <w:rFonts w:ascii="Arial" w:hAnsi="Arial" w:cs="Arial"/>
        </w:rPr>
        <w:t xml:space="preserve"> or wants to </w:t>
      </w:r>
      <w:r w:rsidR="00D470BD" w:rsidRPr="00940CA6">
        <w:rPr>
          <w:rFonts w:ascii="Arial" w:hAnsi="Arial" w:cs="Arial"/>
        </w:rPr>
        <w:t>utilize</w:t>
      </w:r>
      <w:r w:rsidR="00B226AE" w:rsidRPr="00940CA6">
        <w:rPr>
          <w:rFonts w:ascii="Arial" w:hAnsi="Arial" w:cs="Arial"/>
        </w:rPr>
        <w:t xml:space="preserve"> in the future, and it is also possible to briefly present the most important </w:t>
      </w:r>
      <w:r w:rsidR="00D470BD" w:rsidRPr="00940CA6">
        <w:rPr>
          <w:rFonts w:ascii="Arial" w:hAnsi="Arial" w:cs="Arial"/>
        </w:rPr>
        <w:t>results</w:t>
      </w:r>
      <w:r w:rsidR="00B226AE" w:rsidRPr="00940CA6">
        <w:rPr>
          <w:rFonts w:ascii="Arial" w:hAnsi="Arial" w:cs="Arial"/>
        </w:rPr>
        <w:t xml:space="preserve"> already obtained. However, the length of the whole presentation </w:t>
      </w:r>
      <w:r w:rsidR="00B226AE" w:rsidRPr="00940CA6">
        <w:rPr>
          <w:rFonts w:ascii="Arial" w:hAnsi="Arial" w:cs="Arial"/>
          <w:b/>
        </w:rPr>
        <w:t>should not much exceed 15 min</w:t>
      </w:r>
      <w:r w:rsidR="00B226AE" w:rsidRPr="00940CA6">
        <w:rPr>
          <w:rFonts w:ascii="Arial" w:hAnsi="Arial" w:cs="Arial"/>
        </w:rPr>
        <w:t xml:space="preserve"> (maximum </w:t>
      </w:r>
      <w:r w:rsidR="002B3C2F" w:rsidRPr="00940CA6">
        <w:rPr>
          <w:rFonts w:ascii="Arial" w:hAnsi="Arial" w:cs="Arial"/>
        </w:rPr>
        <w:t xml:space="preserve">– only in exceptional cases – </w:t>
      </w:r>
      <w:r w:rsidR="00B226AE" w:rsidRPr="00940CA6">
        <w:rPr>
          <w:rFonts w:ascii="Arial" w:hAnsi="Arial" w:cs="Arial"/>
        </w:rPr>
        <w:t>18 min)!</w:t>
      </w:r>
    </w:p>
    <w:p w:rsidR="001329DC" w:rsidRPr="00940CA6" w:rsidRDefault="001329DC" w:rsidP="005C4A67">
      <w:pPr>
        <w:pStyle w:val="Normlnweb"/>
        <w:spacing w:before="120" w:beforeAutospacing="0" w:after="0" w:afterAutospacing="0"/>
        <w:jc w:val="both"/>
        <w:rPr>
          <w:rFonts w:ascii="Arial" w:hAnsi="Arial" w:cs="Arial"/>
          <w:color w:val="000000"/>
        </w:rPr>
      </w:pPr>
    </w:p>
    <w:p w:rsidR="00940CA6" w:rsidRPr="00940CA6" w:rsidRDefault="003808BB" w:rsidP="005C4A67">
      <w:pPr>
        <w:pStyle w:val="Normlnweb"/>
        <w:spacing w:before="120" w:beforeAutospacing="0" w:after="0" w:afterAutospacing="0"/>
        <w:jc w:val="both"/>
        <w:rPr>
          <w:rFonts w:ascii="Arial" w:hAnsi="Arial" w:cs="Arial"/>
        </w:rPr>
      </w:pPr>
      <w:r w:rsidRPr="00940CA6">
        <w:rPr>
          <w:rFonts w:ascii="Arial" w:hAnsi="Arial" w:cs="Arial"/>
          <w:color w:val="000000"/>
        </w:rPr>
        <w:t>After this presentation, the SDE continues with the questions by the examination committee pertaining to the</w:t>
      </w:r>
      <w:r w:rsidR="00325395" w:rsidRPr="00940CA6">
        <w:rPr>
          <w:rFonts w:ascii="Arial" w:hAnsi="Arial" w:cs="Arial"/>
          <w:color w:val="000000"/>
        </w:rPr>
        <w:t xml:space="preserve"> </w:t>
      </w:r>
      <w:r w:rsidRPr="00940CA6">
        <w:rPr>
          <w:rFonts w:ascii="Arial" w:hAnsi="Arial" w:cs="Arial"/>
          <w:b/>
          <w:color w:val="FF0000"/>
        </w:rPr>
        <w:t>first, fully elective subject</w:t>
      </w:r>
      <w:r w:rsidRPr="00940CA6">
        <w:rPr>
          <w:rFonts w:ascii="Arial" w:hAnsi="Arial" w:cs="Arial"/>
          <w:color w:val="000000"/>
        </w:rPr>
        <w:t xml:space="preserve">; this is the most important </w:t>
      </w:r>
      <w:r w:rsidR="00C65F4A" w:rsidRPr="00940CA6">
        <w:rPr>
          <w:rFonts w:ascii="Arial" w:hAnsi="Arial" w:cs="Arial"/>
          <w:color w:val="000000"/>
        </w:rPr>
        <w:t>part of the SDE (</w:t>
      </w:r>
      <w:r w:rsidR="00C65F4A" w:rsidRPr="00940CA6">
        <w:rPr>
          <w:rFonts w:ascii="Arial" w:hAnsi="Arial" w:cs="Arial"/>
          <w:i/>
          <w:color w:val="000000"/>
        </w:rPr>
        <w:t>and it usually takes the majority of the time set for the SDE</w:t>
      </w:r>
      <w:r w:rsidR="00C65F4A" w:rsidRPr="00940CA6">
        <w:rPr>
          <w:rFonts w:ascii="Arial" w:hAnsi="Arial" w:cs="Arial"/>
          <w:color w:val="000000"/>
        </w:rPr>
        <w:t>)</w:t>
      </w:r>
      <w:r w:rsidRPr="00940CA6">
        <w:rPr>
          <w:rFonts w:ascii="Arial" w:hAnsi="Arial" w:cs="Arial"/>
          <w:color w:val="000000"/>
        </w:rPr>
        <w:t>.</w:t>
      </w:r>
      <w:r w:rsidR="00325395" w:rsidRPr="00940CA6">
        <w:rPr>
          <w:rFonts w:ascii="Arial" w:hAnsi="Arial" w:cs="Arial"/>
          <w:color w:val="000000"/>
        </w:rPr>
        <w:t xml:space="preserve"> </w:t>
      </w:r>
      <w:r w:rsidRPr="00940CA6">
        <w:rPr>
          <w:rFonts w:ascii="Arial" w:hAnsi="Arial" w:cs="Arial"/>
          <w:color w:val="000000"/>
        </w:rPr>
        <w:t>The questions can be related directly to the student´s presentation, to his/her publications on the respective topic (</w:t>
      </w:r>
      <w:r w:rsidRPr="00940CA6">
        <w:rPr>
          <w:rFonts w:ascii="Arial" w:hAnsi="Arial" w:cs="Arial"/>
          <w:i/>
          <w:color w:val="000000"/>
        </w:rPr>
        <w:t>if some are already published</w:t>
      </w:r>
      <w:r w:rsidRPr="00940CA6">
        <w:rPr>
          <w:rFonts w:ascii="Arial" w:hAnsi="Arial" w:cs="Arial"/>
          <w:color w:val="000000"/>
        </w:rPr>
        <w:t xml:space="preserve">), to information available to the Subject Area Board during yearly assessments of the Individual Curriculum, and </w:t>
      </w:r>
      <w:r w:rsidR="006E3231" w:rsidRPr="00940CA6">
        <w:rPr>
          <w:rFonts w:ascii="Arial" w:hAnsi="Arial" w:cs="Arial"/>
          <w:color w:val="000000"/>
        </w:rPr>
        <w:t xml:space="preserve">they </w:t>
      </w:r>
      <w:r w:rsidR="00D470BD" w:rsidRPr="00940CA6">
        <w:rPr>
          <w:rFonts w:ascii="Arial" w:hAnsi="Arial" w:cs="Arial"/>
          <w:color w:val="000000"/>
        </w:rPr>
        <w:t>ofter extend to</w:t>
      </w:r>
      <w:r w:rsidR="006E3231" w:rsidRPr="00940CA6">
        <w:rPr>
          <w:rFonts w:ascii="Arial" w:hAnsi="Arial" w:cs="Arial"/>
          <w:color w:val="000000"/>
        </w:rPr>
        <w:t xml:space="preserve"> </w:t>
      </w:r>
      <w:r w:rsidRPr="00940CA6">
        <w:rPr>
          <w:rFonts w:ascii="Arial" w:hAnsi="Arial" w:cs="Arial"/>
          <w:color w:val="000000"/>
        </w:rPr>
        <w:t xml:space="preserve">the </w:t>
      </w:r>
      <w:r w:rsidR="00D470BD" w:rsidRPr="00940CA6">
        <w:rPr>
          <w:rFonts w:ascii="Arial" w:hAnsi="Arial" w:cs="Arial"/>
          <w:color w:val="000000"/>
        </w:rPr>
        <w:t>full/</w:t>
      </w:r>
      <w:r w:rsidR="006E3231" w:rsidRPr="00940CA6">
        <w:rPr>
          <w:rFonts w:ascii="Arial" w:hAnsi="Arial" w:cs="Arial"/>
          <w:color w:val="000000"/>
        </w:rPr>
        <w:t>wider</w:t>
      </w:r>
      <w:r w:rsidRPr="00940CA6">
        <w:rPr>
          <w:rFonts w:ascii="Arial" w:hAnsi="Arial" w:cs="Arial"/>
          <w:color w:val="000000"/>
        </w:rPr>
        <w:t xml:space="preserve"> </w:t>
      </w:r>
      <w:r w:rsidR="00D470BD" w:rsidRPr="00940CA6">
        <w:rPr>
          <w:rFonts w:ascii="Arial" w:hAnsi="Arial" w:cs="Arial"/>
          <w:color w:val="000000"/>
        </w:rPr>
        <w:t>scope of</w:t>
      </w:r>
      <w:r w:rsidRPr="00940CA6">
        <w:rPr>
          <w:rFonts w:ascii="Arial" w:hAnsi="Arial" w:cs="Arial"/>
          <w:color w:val="000000"/>
        </w:rPr>
        <w:t xml:space="preserve"> the selected subject</w:t>
      </w:r>
      <w:r w:rsidR="00D470BD" w:rsidRPr="00940CA6">
        <w:rPr>
          <w:rFonts w:ascii="Arial" w:hAnsi="Arial" w:cs="Arial"/>
          <w:color w:val="000000"/>
        </w:rPr>
        <w:t xml:space="preserve"> (</w:t>
      </w:r>
      <w:r w:rsidR="00D470BD" w:rsidRPr="00940CA6">
        <w:rPr>
          <w:rFonts w:ascii="Arial" w:hAnsi="Arial" w:cs="Arial"/>
          <w:i/>
          <w:color w:val="000000"/>
        </w:rPr>
        <w:t>although most members of the committee will usually try to ask about something more-or-less related to the doctoral project</w:t>
      </w:r>
      <w:r w:rsidR="00D470BD" w:rsidRPr="00940CA6">
        <w:rPr>
          <w:rFonts w:ascii="Arial" w:hAnsi="Arial" w:cs="Arial"/>
          <w:color w:val="000000"/>
        </w:rPr>
        <w:t>)</w:t>
      </w:r>
      <w:r w:rsidR="00325395" w:rsidRPr="00940CA6">
        <w:rPr>
          <w:rFonts w:ascii="Arial" w:hAnsi="Arial" w:cs="Arial"/>
          <w:color w:val="000000"/>
        </w:rPr>
        <w:t>.</w:t>
      </w:r>
      <w:r w:rsidR="00EB64D5" w:rsidRPr="00940CA6">
        <w:rPr>
          <w:rFonts w:ascii="Arial" w:hAnsi="Arial" w:cs="Arial"/>
          <w:color w:val="000000"/>
        </w:rPr>
        <w:t xml:space="preserve"> </w:t>
      </w:r>
      <w:r w:rsidRPr="00940CA6">
        <w:rPr>
          <w:rFonts w:ascii="Arial" w:hAnsi="Arial" w:cs="Arial"/>
        </w:rPr>
        <w:t>During this part</w:t>
      </w:r>
      <w:r w:rsidR="006E3231" w:rsidRPr="00940CA6">
        <w:rPr>
          <w:rFonts w:ascii="Arial" w:hAnsi="Arial" w:cs="Arial"/>
        </w:rPr>
        <w:t xml:space="preserve"> of the SDE</w:t>
      </w:r>
      <w:r w:rsidRPr="00940CA6">
        <w:rPr>
          <w:rFonts w:ascii="Arial" w:hAnsi="Arial" w:cs="Arial"/>
        </w:rPr>
        <w:t>, the student must display advanced and detailed knowledge on the current state of scientific topics directly related to his/her area of specialisation, including knowledge on various methodical approaches related to their research (their principles, various advantages and disadvantages) and topics reaching into associated research areas.</w:t>
      </w:r>
      <w:r w:rsidR="00940CA6">
        <w:rPr>
          <w:rFonts w:ascii="Arial" w:hAnsi="Arial" w:cs="Arial"/>
        </w:rPr>
        <w:t xml:space="preserve"> </w:t>
      </w:r>
      <w:r w:rsidR="00940CA6" w:rsidRPr="00940CA6">
        <w:rPr>
          <w:rFonts w:ascii="Arial" w:hAnsi="Arial" w:cs="Arial"/>
        </w:rPr>
        <w:t xml:space="preserve">It is expected that </w:t>
      </w:r>
      <w:r w:rsidR="00940CA6">
        <w:rPr>
          <w:rFonts w:ascii="Arial" w:hAnsi="Arial" w:cs="Arial"/>
        </w:rPr>
        <w:t xml:space="preserve">doctoral </w:t>
      </w:r>
      <w:r w:rsidR="00940CA6" w:rsidRPr="00940CA6">
        <w:rPr>
          <w:rFonts w:ascii="Arial" w:hAnsi="Arial" w:cs="Arial"/>
        </w:rPr>
        <w:t xml:space="preserve">students will clearly demonstrate their ability to comprehend the essence of their scientific problem within broader contexts, possess good knowledge of what they have presented </w:t>
      </w:r>
      <w:r w:rsidR="00940CA6">
        <w:rPr>
          <w:rFonts w:ascii="Arial" w:hAnsi="Arial" w:cs="Arial"/>
        </w:rPr>
        <w:t xml:space="preserve">at the start of the SDE </w:t>
      </w:r>
      <w:r w:rsidR="00940CA6" w:rsidRPr="00940CA6">
        <w:rPr>
          <w:rFonts w:ascii="Arial" w:hAnsi="Arial" w:cs="Arial"/>
        </w:rPr>
        <w:t xml:space="preserve">or what is stated in their ISP and the texts of their annual ISP </w:t>
      </w:r>
      <w:r w:rsidR="00940CA6">
        <w:rPr>
          <w:rFonts w:ascii="Arial" w:hAnsi="Arial" w:cs="Arial"/>
        </w:rPr>
        <w:t>assessments</w:t>
      </w:r>
      <w:r w:rsidR="00940CA6" w:rsidRPr="00940CA6">
        <w:rPr>
          <w:rFonts w:ascii="Arial" w:hAnsi="Arial" w:cs="Arial"/>
        </w:rPr>
        <w:t>, and, above all, demonstrate their capacity for creative thinking</w:t>
      </w:r>
      <w:r w:rsidR="00940CA6">
        <w:rPr>
          <w:rFonts w:ascii="Arial" w:hAnsi="Arial" w:cs="Arial"/>
        </w:rPr>
        <w:t xml:space="preserve"> </w:t>
      </w:r>
      <w:r w:rsidR="00940CA6" w:rsidRPr="00940CA6">
        <w:rPr>
          <w:rFonts w:ascii="Arial" w:hAnsi="Arial" w:cs="Arial"/>
        </w:rPr>
        <w:t>during this part of the examination</w:t>
      </w:r>
      <w:r w:rsidR="00940CA6">
        <w:rPr>
          <w:rFonts w:ascii="Arial" w:hAnsi="Arial" w:cs="Arial"/>
        </w:rPr>
        <w:t>.</w:t>
      </w:r>
    </w:p>
    <w:p w:rsidR="001329DC" w:rsidRPr="00940CA6" w:rsidRDefault="001329DC" w:rsidP="00D9792D">
      <w:pPr>
        <w:pStyle w:val="Normlnweb"/>
        <w:spacing w:before="120" w:beforeAutospacing="0" w:after="0" w:afterAutospacing="0"/>
        <w:jc w:val="both"/>
        <w:rPr>
          <w:rFonts w:ascii="Arial" w:hAnsi="Arial" w:cs="Arial"/>
          <w:color w:val="000000"/>
        </w:rPr>
      </w:pPr>
    </w:p>
    <w:p w:rsidR="00EA7DA2" w:rsidRPr="00940CA6" w:rsidRDefault="00940CA6" w:rsidP="00D9792D">
      <w:pPr>
        <w:pStyle w:val="Normlnweb"/>
        <w:spacing w:before="120" w:beforeAutospacing="0" w:after="0" w:afterAutospacing="0"/>
        <w:jc w:val="both"/>
        <w:rPr>
          <w:rFonts w:ascii="Arial" w:hAnsi="Arial" w:cs="Arial"/>
          <w:color w:val="000000"/>
        </w:rPr>
      </w:pPr>
      <w:r>
        <w:rPr>
          <w:rFonts w:ascii="Arial" w:hAnsi="Arial" w:cs="Arial"/>
          <w:color w:val="000000"/>
        </w:rPr>
        <w:t>If that is not the case, students are assessed regarding their knowledge in</w:t>
      </w:r>
      <w:r w:rsidR="00325395" w:rsidRPr="00940CA6">
        <w:rPr>
          <w:rFonts w:ascii="Arial" w:hAnsi="Arial" w:cs="Arial"/>
          <w:color w:val="000000"/>
        </w:rPr>
        <w:t xml:space="preserve"> </w:t>
      </w:r>
      <w:r w:rsidR="00C65F4A" w:rsidRPr="00940CA6">
        <w:rPr>
          <w:rFonts w:ascii="Arial" w:hAnsi="Arial" w:cs="Arial"/>
          <w:b/>
          <w:color w:val="0070C0"/>
        </w:rPr>
        <w:t>the second, partly obligatory subject of the SDE</w:t>
      </w:r>
      <w:r>
        <w:rPr>
          <w:rFonts w:ascii="Arial" w:hAnsi="Arial" w:cs="Arial"/>
          <w:color w:val="000000"/>
        </w:rPr>
        <w:t>. Here, the s</w:t>
      </w:r>
      <w:r w:rsidR="00C65F4A" w:rsidRPr="00940CA6">
        <w:rPr>
          <w:rFonts w:ascii="Arial" w:hAnsi="Arial" w:cs="Arial"/>
          <w:color w:val="000000"/>
        </w:rPr>
        <w:t>tudents should have a good general theoretical background in the selected subject, at least at the level of the M.Sc. graduates of the Faculty of Science, Charles University (the Master Study Programme Genetics, Molecular Biology and Virology</w:t>
      </w:r>
      <w:r w:rsidR="00325395" w:rsidRPr="00940CA6">
        <w:rPr>
          <w:rFonts w:ascii="Arial" w:hAnsi="Arial" w:cs="Arial"/>
          <w:color w:val="000000"/>
        </w:rPr>
        <w:t xml:space="preserve">). </w:t>
      </w:r>
      <w:r w:rsidR="00C65F4A" w:rsidRPr="00940CA6">
        <w:rPr>
          <w:rFonts w:ascii="Arial" w:hAnsi="Arial" w:cs="Arial"/>
          <w:color w:val="000000"/>
        </w:rPr>
        <w:t xml:space="preserve">The required knowledge </w:t>
      </w:r>
      <w:r w:rsidR="0094107A" w:rsidRPr="00940CA6">
        <w:rPr>
          <w:rFonts w:ascii="Arial" w:hAnsi="Arial" w:cs="Arial"/>
          <w:color w:val="000000"/>
        </w:rPr>
        <w:t>can be found within</w:t>
      </w:r>
      <w:r w:rsidR="00C65F4A" w:rsidRPr="00940CA6">
        <w:rPr>
          <w:rFonts w:ascii="Arial" w:hAnsi="Arial" w:cs="Arial"/>
          <w:color w:val="000000"/>
        </w:rPr>
        <w:t xml:space="preserve"> the syllabi of the specific lectures</w:t>
      </w:r>
      <w:r w:rsidR="00EA7DA2" w:rsidRPr="00940CA6">
        <w:rPr>
          <w:rFonts w:ascii="Arial" w:hAnsi="Arial" w:cs="Arial"/>
          <w:color w:val="000000"/>
        </w:rPr>
        <w:t xml:space="preserve"> (</w:t>
      </w:r>
      <w:r w:rsidR="00C65F4A" w:rsidRPr="00940CA6">
        <w:rPr>
          <w:rFonts w:ascii="Arial" w:hAnsi="Arial" w:cs="Arial"/>
          <w:i/>
          <w:color w:val="000000"/>
        </w:rPr>
        <w:t>the literature recommended</w:t>
      </w:r>
      <w:r w:rsidR="00EA7DA2" w:rsidRPr="00940CA6">
        <w:rPr>
          <w:rFonts w:ascii="Arial" w:hAnsi="Arial" w:cs="Arial"/>
          <w:i/>
          <w:color w:val="000000"/>
        </w:rPr>
        <w:t xml:space="preserve"> </w:t>
      </w:r>
      <w:r w:rsidR="00C65F4A" w:rsidRPr="00940CA6">
        <w:rPr>
          <w:rFonts w:ascii="Arial" w:hAnsi="Arial" w:cs="Arial"/>
          <w:i/>
          <w:color w:val="000000"/>
        </w:rPr>
        <w:t xml:space="preserve">for the study is given for these lectures directly in the SIS; however, it mostly comprizes of </w:t>
      </w:r>
      <w:r w:rsidR="0094107A" w:rsidRPr="00940CA6">
        <w:rPr>
          <w:rFonts w:ascii="Arial" w:hAnsi="Arial" w:cs="Arial"/>
          <w:i/>
          <w:color w:val="000000"/>
        </w:rPr>
        <w:t>the main, most common university</w:t>
      </w:r>
      <w:r w:rsidR="00C65F4A" w:rsidRPr="00940CA6">
        <w:rPr>
          <w:rFonts w:ascii="Arial" w:hAnsi="Arial" w:cs="Arial"/>
          <w:i/>
          <w:color w:val="000000"/>
        </w:rPr>
        <w:t xml:space="preserve"> textbooks for the respective scientific field, pdfs of lecture presentations, etc.</w:t>
      </w:r>
      <w:r w:rsidR="00EA7DA2" w:rsidRPr="00940CA6">
        <w:rPr>
          <w:rFonts w:ascii="Arial" w:hAnsi="Arial" w:cs="Arial"/>
          <w:color w:val="000000"/>
        </w:rPr>
        <w:t>).</w:t>
      </w:r>
    </w:p>
    <w:p w:rsidR="00C65F4A" w:rsidRPr="00940CA6" w:rsidRDefault="00C65F4A" w:rsidP="00D9792D">
      <w:pPr>
        <w:pStyle w:val="Normlnweb"/>
        <w:spacing w:before="120" w:beforeAutospacing="0" w:after="0" w:afterAutospacing="0"/>
        <w:jc w:val="both"/>
        <w:rPr>
          <w:rFonts w:ascii="Arial" w:hAnsi="Arial" w:cs="Arial"/>
          <w:color w:val="000000"/>
        </w:rPr>
      </w:pPr>
    </w:p>
    <w:p w:rsidR="00EA7DA2" w:rsidRPr="00940CA6" w:rsidRDefault="00EF4546" w:rsidP="00D9792D">
      <w:pPr>
        <w:pStyle w:val="Normlnweb"/>
        <w:spacing w:before="120" w:beforeAutospacing="0" w:after="0" w:afterAutospacing="0"/>
        <w:jc w:val="both"/>
        <w:rPr>
          <w:rFonts w:ascii="Arial" w:hAnsi="Arial" w:cs="Arial"/>
          <w:color w:val="000000"/>
        </w:rPr>
      </w:pPr>
      <w:r w:rsidRPr="00940CA6">
        <w:rPr>
          <w:rFonts w:ascii="Arial" w:hAnsi="Arial" w:cs="Arial"/>
          <w:color w:val="000000"/>
        </w:rPr>
        <w:t xml:space="preserve">In case of </w:t>
      </w:r>
      <w:r w:rsidRPr="00940CA6">
        <w:rPr>
          <w:rFonts w:ascii="Arial" w:hAnsi="Arial" w:cs="Arial"/>
          <w:b/>
          <w:color w:val="000000"/>
        </w:rPr>
        <w:t>Molecular Biology</w:t>
      </w:r>
      <w:r w:rsidRPr="00940CA6">
        <w:rPr>
          <w:rFonts w:ascii="Arial" w:hAnsi="Arial" w:cs="Arial"/>
          <w:color w:val="000000"/>
        </w:rPr>
        <w:t xml:space="preserve"> this knowledge is covered by lectures</w:t>
      </w:r>
      <w:r w:rsidR="00325395" w:rsidRPr="00940CA6">
        <w:rPr>
          <w:rFonts w:ascii="Arial" w:hAnsi="Arial" w:cs="Arial"/>
          <w:color w:val="000000"/>
        </w:rPr>
        <w:t xml:space="preserve"> </w:t>
      </w:r>
      <w:hyperlink r:id="rId6" w:history="1">
        <w:r w:rsidR="00412C08" w:rsidRPr="00940CA6">
          <w:rPr>
            <w:rStyle w:val="Hypertextovodkaz"/>
            <w:rFonts w:ascii="Arial" w:hAnsi="Arial" w:cs="Arial"/>
          </w:rPr>
          <w:t>Essentials in Molecular Biology</w:t>
        </w:r>
      </w:hyperlink>
      <w:r w:rsidR="00325395" w:rsidRPr="00940CA6">
        <w:rPr>
          <w:rFonts w:ascii="Arial" w:hAnsi="Arial" w:cs="Arial"/>
          <w:color w:val="000000"/>
        </w:rPr>
        <w:t xml:space="preserve">, </w:t>
      </w:r>
      <w:hyperlink r:id="rId7" w:history="1">
        <w:r w:rsidR="00412C08" w:rsidRPr="00940CA6">
          <w:rPr>
            <w:rStyle w:val="Hypertextovodkaz"/>
            <w:rFonts w:ascii="Arial" w:hAnsi="Arial" w:cs="Arial"/>
          </w:rPr>
          <w:t>Molecular</w:t>
        </w:r>
        <w:r w:rsidR="00325395" w:rsidRPr="00940CA6">
          <w:rPr>
            <w:rStyle w:val="Hypertextovodkaz"/>
            <w:rFonts w:ascii="Arial" w:hAnsi="Arial" w:cs="Arial"/>
          </w:rPr>
          <w:t xml:space="preserve"> </w:t>
        </w:r>
        <w:r w:rsidR="00412C08" w:rsidRPr="00940CA6">
          <w:rPr>
            <w:rStyle w:val="Hypertextovodkaz"/>
            <w:rFonts w:ascii="Arial" w:hAnsi="Arial" w:cs="Arial"/>
          </w:rPr>
          <w:t>Biology</w:t>
        </w:r>
      </w:hyperlink>
      <w:r w:rsidR="00325395" w:rsidRPr="00940CA6">
        <w:rPr>
          <w:rFonts w:ascii="Arial" w:hAnsi="Arial" w:cs="Arial"/>
          <w:color w:val="000000"/>
        </w:rPr>
        <w:t xml:space="preserve">, </w:t>
      </w:r>
      <w:hyperlink r:id="rId8" w:history="1">
        <w:r w:rsidR="00412C08" w:rsidRPr="00940CA6">
          <w:rPr>
            <w:rStyle w:val="Hypertextovodkaz"/>
            <w:rFonts w:ascii="Arial" w:hAnsi="Arial" w:cs="Arial"/>
          </w:rPr>
          <w:t>Molecular</w:t>
        </w:r>
        <w:r w:rsidR="00325395" w:rsidRPr="00940CA6">
          <w:rPr>
            <w:rStyle w:val="Hypertextovodkaz"/>
            <w:rFonts w:ascii="Arial" w:hAnsi="Arial" w:cs="Arial"/>
          </w:rPr>
          <w:t xml:space="preserve"> </w:t>
        </w:r>
        <w:r w:rsidR="00412C08" w:rsidRPr="00940CA6">
          <w:rPr>
            <w:rStyle w:val="Hypertextovodkaz"/>
            <w:rFonts w:ascii="Arial" w:hAnsi="Arial" w:cs="Arial"/>
          </w:rPr>
          <w:t>Biolog</w:t>
        </w:r>
        <w:r w:rsidR="006F2B23">
          <w:rPr>
            <w:rStyle w:val="Hypertextovodkaz"/>
            <w:rFonts w:ascii="Arial" w:hAnsi="Arial" w:cs="Arial"/>
          </w:rPr>
          <w:t>y</w:t>
        </w:r>
      </w:hyperlink>
      <w:r w:rsidR="006F2B23">
        <w:rPr>
          <w:rStyle w:val="Hypertextovodkaz"/>
          <w:rFonts w:ascii="Arial" w:hAnsi="Arial" w:cs="Arial"/>
        </w:rPr>
        <w:t xml:space="preserve"> of RNA</w:t>
      </w:r>
      <w:r w:rsidR="00325395" w:rsidRPr="00940CA6">
        <w:rPr>
          <w:rFonts w:ascii="Arial" w:hAnsi="Arial" w:cs="Arial"/>
          <w:color w:val="000000"/>
        </w:rPr>
        <w:t xml:space="preserve"> a</w:t>
      </w:r>
      <w:r w:rsidR="006F2B23">
        <w:rPr>
          <w:rFonts w:ascii="Arial" w:hAnsi="Arial" w:cs="Arial"/>
          <w:color w:val="000000"/>
        </w:rPr>
        <w:t>nd</w:t>
      </w:r>
      <w:r w:rsidR="00325395" w:rsidRPr="00940CA6">
        <w:rPr>
          <w:rFonts w:ascii="Arial" w:hAnsi="Arial" w:cs="Arial"/>
          <w:color w:val="000000"/>
        </w:rPr>
        <w:t xml:space="preserve"> </w:t>
      </w:r>
      <w:hyperlink r:id="rId9" w:history="1">
        <w:r w:rsidR="00412C08" w:rsidRPr="00940CA6">
          <w:rPr>
            <w:rStyle w:val="Hypertextovodkaz"/>
            <w:rFonts w:ascii="Arial" w:hAnsi="Arial" w:cs="Arial"/>
          </w:rPr>
          <w:t>Molecular and Cell Biology Methods</w:t>
        </w:r>
      </w:hyperlink>
      <w:r w:rsidR="00325395" w:rsidRPr="00940CA6">
        <w:rPr>
          <w:rFonts w:ascii="Arial" w:hAnsi="Arial" w:cs="Arial"/>
          <w:color w:val="000000"/>
        </w:rPr>
        <w:t xml:space="preserve">. </w:t>
      </w:r>
    </w:p>
    <w:p w:rsidR="00EA7DA2" w:rsidRPr="00940CA6" w:rsidRDefault="00EF4546" w:rsidP="00D9792D">
      <w:pPr>
        <w:pStyle w:val="Normlnweb"/>
        <w:spacing w:before="120" w:beforeAutospacing="0" w:after="0" w:afterAutospacing="0"/>
        <w:jc w:val="both"/>
        <w:rPr>
          <w:rFonts w:ascii="Arial" w:hAnsi="Arial" w:cs="Arial"/>
          <w:color w:val="000000"/>
        </w:rPr>
      </w:pPr>
      <w:r w:rsidRPr="00940CA6">
        <w:rPr>
          <w:rFonts w:ascii="Arial" w:hAnsi="Arial" w:cs="Arial"/>
          <w:color w:val="000000"/>
        </w:rPr>
        <w:t xml:space="preserve">In case of </w:t>
      </w:r>
      <w:r w:rsidRPr="00940CA6">
        <w:rPr>
          <w:rFonts w:ascii="Arial" w:hAnsi="Arial" w:cs="Arial"/>
          <w:b/>
          <w:color w:val="000000"/>
        </w:rPr>
        <w:t>Cellular Biology</w:t>
      </w:r>
      <w:r w:rsidRPr="00940CA6">
        <w:rPr>
          <w:rFonts w:ascii="Arial" w:hAnsi="Arial" w:cs="Arial"/>
          <w:color w:val="000000"/>
        </w:rPr>
        <w:t xml:space="preserve"> this knowledge is covered by lectures </w:t>
      </w:r>
      <w:hyperlink r:id="rId10" w:history="1">
        <w:r w:rsidR="00EA7DA2" w:rsidRPr="00940CA6">
          <w:rPr>
            <w:rStyle w:val="Hypertextovodkaz"/>
            <w:rFonts w:ascii="Arial" w:hAnsi="Arial" w:cs="Arial"/>
          </w:rPr>
          <w:t>Biolog</w:t>
        </w:r>
        <w:r w:rsidR="00412C08" w:rsidRPr="00940CA6">
          <w:rPr>
            <w:rStyle w:val="Hypertextovodkaz"/>
            <w:rFonts w:ascii="Arial" w:hAnsi="Arial" w:cs="Arial"/>
          </w:rPr>
          <w:t>y of the Cell</w:t>
        </w:r>
      </w:hyperlink>
      <w:r w:rsidR="00EA7DA2" w:rsidRPr="00940CA6">
        <w:rPr>
          <w:rFonts w:ascii="Arial" w:hAnsi="Arial" w:cs="Arial"/>
          <w:color w:val="000000"/>
        </w:rPr>
        <w:t>,</w:t>
      </w:r>
      <w:r w:rsidR="00325395" w:rsidRPr="00940CA6">
        <w:rPr>
          <w:rFonts w:ascii="Arial" w:hAnsi="Arial" w:cs="Arial"/>
          <w:color w:val="000000"/>
        </w:rPr>
        <w:t xml:space="preserve"> </w:t>
      </w:r>
      <w:hyperlink r:id="rId11" w:history="1">
        <w:r w:rsidR="00412C08" w:rsidRPr="00940CA6">
          <w:rPr>
            <w:rStyle w:val="Hypertextovodkaz"/>
            <w:rFonts w:ascii="Arial" w:hAnsi="Arial" w:cs="Arial"/>
          </w:rPr>
          <w:t>Physiology of the Cell</w:t>
        </w:r>
      </w:hyperlink>
      <w:r w:rsidR="00EA7DA2" w:rsidRPr="00940CA6">
        <w:rPr>
          <w:rFonts w:ascii="Arial" w:hAnsi="Arial" w:cs="Arial"/>
          <w:color w:val="000000"/>
        </w:rPr>
        <w:t xml:space="preserve"> a</w:t>
      </w:r>
      <w:r w:rsidR="006F2B23">
        <w:rPr>
          <w:rFonts w:ascii="Arial" w:hAnsi="Arial" w:cs="Arial"/>
          <w:color w:val="000000"/>
        </w:rPr>
        <w:t>nd</w:t>
      </w:r>
      <w:r w:rsidR="00EA7DA2" w:rsidRPr="00940CA6">
        <w:rPr>
          <w:rFonts w:ascii="Arial" w:hAnsi="Arial" w:cs="Arial"/>
        </w:rPr>
        <w:t xml:space="preserve"> </w:t>
      </w:r>
      <w:hyperlink r:id="rId12" w:history="1">
        <w:r w:rsidR="00412C08" w:rsidRPr="00940CA6">
          <w:rPr>
            <w:rStyle w:val="Hypertextovodkaz"/>
            <w:rFonts w:ascii="Arial" w:hAnsi="Arial" w:cs="Arial"/>
          </w:rPr>
          <w:t>Structure and Function of Biological Membranes</w:t>
        </w:r>
      </w:hyperlink>
      <w:r w:rsidR="00325395" w:rsidRPr="00940CA6">
        <w:rPr>
          <w:rFonts w:ascii="Arial" w:hAnsi="Arial" w:cs="Arial"/>
          <w:color w:val="000000"/>
        </w:rPr>
        <w:t xml:space="preserve">. </w:t>
      </w:r>
    </w:p>
    <w:p w:rsidR="00EA7DA2" w:rsidRPr="00940CA6" w:rsidRDefault="00EF4546" w:rsidP="00D9792D">
      <w:pPr>
        <w:pStyle w:val="Normlnweb"/>
        <w:spacing w:before="120" w:beforeAutospacing="0" w:after="0" w:afterAutospacing="0"/>
        <w:jc w:val="both"/>
        <w:rPr>
          <w:rFonts w:ascii="Arial" w:hAnsi="Arial" w:cs="Arial"/>
          <w:color w:val="000000"/>
        </w:rPr>
      </w:pPr>
      <w:r w:rsidRPr="00940CA6">
        <w:rPr>
          <w:rFonts w:ascii="Arial" w:hAnsi="Arial" w:cs="Arial"/>
          <w:color w:val="000000"/>
        </w:rPr>
        <w:t xml:space="preserve">In case of </w:t>
      </w:r>
      <w:r w:rsidRPr="00940CA6">
        <w:rPr>
          <w:rFonts w:ascii="Arial" w:hAnsi="Arial" w:cs="Arial"/>
          <w:b/>
          <w:color w:val="000000"/>
        </w:rPr>
        <w:t>Genetics</w:t>
      </w:r>
      <w:r w:rsidRPr="00940CA6">
        <w:rPr>
          <w:rFonts w:ascii="Arial" w:hAnsi="Arial" w:cs="Arial"/>
          <w:color w:val="000000"/>
        </w:rPr>
        <w:t xml:space="preserve"> this knowledge is covered by lectures </w:t>
      </w:r>
      <w:hyperlink r:id="rId13" w:history="1">
        <w:r w:rsidR="00325395" w:rsidRPr="00940CA6">
          <w:rPr>
            <w:rStyle w:val="Hypertextovodkaz"/>
            <w:rFonts w:ascii="Arial" w:hAnsi="Arial" w:cs="Arial"/>
          </w:rPr>
          <w:t>Geneti</w:t>
        </w:r>
        <w:r w:rsidR="00412C08" w:rsidRPr="00940CA6">
          <w:rPr>
            <w:rStyle w:val="Hypertextovodkaz"/>
            <w:rFonts w:ascii="Arial" w:hAnsi="Arial" w:cs="Arial"/>
          </w:rPr>
          <w:t>cs</w:t>
        </w:r>
      </w:hyperlink>
      <w:r w:rsidR="00325395" w:rsidRPr="00940CA6">
        <w:rPr>
          <w:rFonts w:ascii="Arial" w:hAnsi="Arial" w:cs="Arial"/>
          <w:color w:val="000000"/>
        </w:rPr>
        <w:t xml:space="preserve">, </w:t>
      </w:r>
      <w:hyperlink r:id="rId14" w:history="1">
        <w:r w:rsidR="00412C08" w:rsidRPr="00940CA6">
          <w:rPr>
            <w:rStyle w:val="Hypertextovodkaz"/>
            <w:rFonts w:ascii="Arial" w:hAnsi="Arial" w:cs="Arial"/>
          </w:rPr>
          <w:t>Human Genetics</w:t>
        </w:r>
      </w:hyperlink>
      <w:r w:rsidR="00325395" w:rsidRPr="00940CA6">
        <w:rPr>
          <w:rFonts w:ascii="Arial" w:hAnsi="Arial" w:cs="Arial"/>
          <w:color w:val="000000"/>
        </w:rPr>
        <w:t xml:space="preserve"> a</w:t>
      </w:r>
      <w:r w:rsidR="006F2B23">
        <w:rPr>
          <w:rFonts w:ascii="Arial" w:hAnsi="Arial" w:cs="Arial"/>
          <w:color w:val="000000"/>
        </w:rPr>
        <w:t>nd</w:t>
      </w:r>
      <w:r w:rsidR="00325395" w:rsidRPr="00940CA6">
        <w:rPr>
          <w:rFonts w:ascii="Arial" w:hAnsi="Arial" w:cs="Arial"/>
          <w:color w:val="000000"/>
        </w:rPr>
        <w:t xml:space="preserve"> </w:t>
      </w:r>
      <w:hyperlink r:id="rId15" w:history="1">
        <w:r w:rsidR="00325395" w:rsidRPr="00940CA6">
          <w:rPr>
            <w:rStyle w:val="Hypertextovodkaz"/>
            <w:rFonts w:ascii="Arial" w:hAnsi="Arial" w:cs="Arial"/>
          </w:rPr>
          <w:t>Epigeneti</w:t>
        </w:r>
        <w:r w:rsidR="00412C08" w:rsidRPr="00940CA6">
          <w:rPr>
            <w:rStyle w:val="Hypertextovodkaz"/>
            <w:rFonts w:ascii="Arial" w:hAnsi="Arial" w:cs="Arial"/>
          </w:rPr>
          <w:t>cs</w:t>
        </w:r>
      </w:hyperlink>
      <w:r w:rsidR="00325395" w:rsidRPr="00940CA6">
        <w:rPr>
          <w:rFonts w:ascii="Arial" w:hAnsi="Arial" w:cs="Arial"/>
          <w:color w:val="000000"/>
        </w:rPr>
        <w:t xml:space="preserve">. </w:t>
      </w:r>
    </w:p>
    <w:p w:rsidR="00EA7DA2" w:rsidRPr="00940CA6" w:rsidRDefault="00EF4546" w:rsidP="00D9792D">
      <w:pPr>
        <w:pStyle w:val="Normlnweb"/>
        <w:spacing w:before="120" w:beforeAutospacing="0" w:after="0" w:afterAutospacing="0"/>
        <w:jc w:val="both"/>
        <w:rPr>
          <w:rFonts w:ascii="Arial" w:hAnsi="Arial" w:cs="Arial"/>
          <w:color w:val="000000"/>
        </w:rPr>
      </w:pPr>
      <w:r w:rsidRPr="00940CA6">
        <w:rPr>
          <w:rFonts w:ascii="Arial" w:hAnsi="Arial" w:cs="Arial"/>
          <w:color w:val="000000"/>
        </w:rPr>
        <w:t xml:space="preserve">In case of </w:t>
      </w:r>
      <w:r w:rsidRPr="00940CA6">
        <w:rPr>
          <w:rFonts w:ascii="Arial" w:hAnsi="Arial" w:cs="Arial"/>
          <w:b/>
          <w:color w:val="000000"/>
        </w:rPr>
        <w:t>Virology</w:t>
      </w:r>
      <w:r w:rsidRPr="00940CA6">
        <w:rPr>
          <w:rFonts w:ascii="Arial" w:hAnsi="Arial" w:cs="Arial"/>
          <w:color w:val="000000"/>
        </w:rPr>
        <w:t xml:space="preserve"> this knowledge is covered by lectures </w:t>
      </w:r>
      <w:hyperlink r:id="rId16" w:history="1">
        <w:r w:rsidR="00325395" w:rsidRPr="00940CA6">
          <w:rPr>
            <w:rStyle w:val="Hypertextovodkaz"/>
            <w:rFonts w:ascii="Arial" w:hAnsi="Arial" w:cs="Arial"/>
          </w:rPr>
          <w:t>Virolog</w:t>
        </w:r>
        <w:r w:rsidR="00412C08" w:rsidRPr="00940CA6">
          <w:rPr>
            <w:rStyle w:val="Hypertextovodkaz"/>
            <w:rFonts w:ascii="Arial" w:hAnsi="Arial" w:cs="Arial"/>
          </w:rPr>
          <w:t>y – Systems on Molecular Level</w:t>
        </w:r>
      </w:hyperlink>
      <w:r w:rsidR="00325395" w:rsidRPr="00940CA6">
        <w:rPr>
          <w:rFonts w:ascii="Arial" w:hAnsi="Arial" w:cs="Arial"/>
          <w:color w:val="000000"/>
        </w:rPr>
        <w:t xml:space="preserve">, </w:t>
      </w:r>
      <w:hyperlink r:id="rId17" w:history="1">
        <w:r w:rsidR="00412C08" w:rsidRPr="00940CA6">
          <w:rPr>
            <w:rStyle w:val="Hypertextovodkaz"/>
            <w:rFonts w:ascii="Arial" w:hAnsi="Arial" w:cs="Arial"/>
          </w:rPr>
          <w:t>Viruses and the Immunity System of the Host</w:t>
        </w:r>
      </w:hyperlink>
      <w:r w:rsidR="00325395" w:rsidRPr="00940CA6">
        <w:rPr>
          <w:rFonts w:ascii="Arial" w:hAnsi="Arial" w:cs="Arial"/>
          <w:color w:val="000000"/>
        </w:rPr>
        <w:t xml:space="preserve">, </w:t>
      </w:r>
      <w:hyperlink r:id="rId18" w:history="1">
        <w:r w:rsidR="00325395" w:rsidRPr="00940CA6">
          <w:rPr>
            <w:rStyle w:val="Hypertextovodkaz"/>
            <w:rFonts w:ascii="Arial" w:hAnsi="Arial" w:cs="Arial"/>
          </w:rPr>
          <w:t>P</w:t>
        </w:r>
        <w:r w:rsidR="006F2B23">
          <w:rPr>
            <w:rStyle w:val="Hypertextovodkaz"/>
            <w:rFonts w:ascii="Arial" w:hAnsi="Arial" w:cs="Arial"/>
          </w:rPr>
          <w:t>rogress in M</w:t>
        </w:r>
        <w:r w:rsidR="00412C08" w:rsidRPr="00940CA6">
          <w:rPr>
            <w:rStyle w:val="Hypertextovodkaz"/>
            <w:rFonts w:ascii="Arial" w:hAnsi="Arial" w:cs="Arial"/>
          </w:rPr>
          <w:t>olecular Virology</w:t>
        </w:r>
      </w:hyperlink>
      <w:r w:rsidR="00325395" w:rsidRPr="00940CA6">
        <w:rPr>
          <w:rFonts w:ascii="Arial" w:hAnsi="Arial" w:cs="Arial"/>
          <w:color w:val="000000"/>
        </w:rPr>
        <w:t xml:space="preserve">, </w:t>
      </w:r>
      <w:hyperlink r:id="rId19" w:history="1">
        <w:r w:rsidR="00412C08" w:rsidRPr="00940CA6">
          <w:rPr>
            <w:rStyle w:val="Hypertextovodkaz"/>
            <w:rFonts w:ascii="Arial" w:hAnsi="Arial" w:cs="Arial"/>
          </w:rPr>
          <w:t>Viruses and Tumours</w:t>
        </w:r>
      </w:hyperlink>
      <w:r w:rsidR="00325395" w:rsidRPr="00940CA6">
        <w:rPr>
          <w:rFonts w:ascii="Arial" w:hAnsi="Arial" w:cs="Arial"/>
          <w:color w:val="000000"/>
        </w:rPr>
        <w:t>,</w:t>
      </w:r>
      <w:r w:rsidRPr="00940CA6">
        <w:rPr>
          <w:rFonts w:ascii="Arial" w:hAnsi="Arial" w:cs="Arial"/>
          <w:color w:val="000000"/>
        </w:rPr>
        <w:t xml:space="preserve"> and either</w:t>
      </w:r>
      <w:r w:rsidR="00325395" w:rsidRPr="00940CA6">
        <w:rPr>
          <w:rFonts w:ascii="Arial" w:hAnsi="Arial" w:cs="Arial"/>
          <w:color w:val="000000"/>
        </w:rPr>
        <w:t xml:space="preserve"> </w:t>
      </w:r>
      <w:hyperlink r:id="rId20" w:history="1">
        <w:r w:rsidR="00325395" w:rsidRPr="00940CA6">
          <w:rPr>
            <w:rStyle w:val="Hypertextovodkaz"/>
            <w:rFonts w:ascii="Arial" w:hAnsi="Arial" w:cs="Arial"/>
          </w:rPr>
          <w:t>Patogene</w:t>
        </w:r>
        <w:r w:rsidR="00412C08" w:rsidRPr="00940CA6">
          <w:rPr>
            <w:rStyle w:val="Hypertextovodkaz"/>
            <w:rFonts w:ascii="Arial" w:hAnsi="Arial" w:cs="Arial"/>
          </w:rPr>
          <w:t>sis</w:t>
        </w:r>
        <w:r w:rsidR="00325395" w:rsidRPr="00940CA6">
          <w:rPr>
            <w:rStyle w:val="Hypertextovodkaz"/>
            <w:rFonts w:ascii="Arial" w:hAnsi="Arial" w:cs="Arial"/>
          </w:rPr>
          <w:t xml:space="preserve">, </w:t>
        </w:r>
        <w:r w:rsidR="00412C08" w:rsidRPr="00940CA6">
          <w:rPr>
            <w:rStyle w:val="Hypertextovodkaz"/>
            <w:rFonts w:ascii="Arial" w:hAnsi="Arial" w:cs="Arial"/>
          </w:rPr>
          <w:t>E</w:t>
        </w:r>
        <w:r w:rsidR="00325395" w:rsidRPr="00940CA6">
          <w:rPr>
            <w:rStyle w:val="Hypertextovodkaz"/>
            <w:rFonts w:ascii="Arial" w:hAnsi="Arial" w:cs="Arial"/>
          </w:rPr>
          <w:t>pidemiolog</w:t>
        </w:r>
        <w:r w:rsidR="00412C08" w:rsidRPr="00940CA6">
          <w:rPr>
            <w:rStyle w:val="Hypertextovodkaz"/>
            <w:rFonts w:ascii="Arial" w:hAnsi="Arial" w:cs="Arial"/>
          </w:rPr>
          <w:t>y</w:t>
        </w:r>
        <w:r w:rsidR="00325395" w:rsidRPr="00940CA6">
          <w:rPr>
            <w:rStyle w:val="Hypertextovodkaz"/>
            <w:rFonts w:ascii="Arial" w:hAnsi="Arial" w:cs="Arial"/>
          </w:rPr>
          <w:t xml:space="preserve"> a</w:t>
        </w:r>
        <w:r w:rsidR="00412C08" w:rsidRPr="00940CA6">
          <w:rPr>
            <w:rStyle w:val="Hypertextovodkaz"/>
            <w:rFonts w:ascii="Arial" w:hAnsi="Arial" w:cs="Arial"/>
          </w:rPr>
          <w:t>nd</w:t>
        </w:r>
        <w:r w:rsidR="00325395" w:rsidRPr="00940CA6">
          <w:rPr>
            <w:rStyle w:val="Hypertextovodkaz"/>
            <w:rFonts w:ascii="Arial" w:hAnsi="Arial" w:cs="Arial"/>
          </w:rPr>
          <w:t xml:space="preserve"> </w:t>
        </w:r>
        <w:r w:rsidR="00412C08" w:rsidRPr="00940CA6">
          <w:rPr>
            <w:rStyle w:val="Hypertextovodkaz"/>
            <w:rFonts w:ascii="Arial" w:hAnsi="Arial" w:cs="Arial"/>
          </w:rPr>
          <w:t>D</w:t>
        </w:r>
        <w:r w:rsidR="00325395" w:rsidRPr="00940CA6">
          <w:rPr>
            <w:rStyle w:val="Hypertextovodkaz"/>
            <w:rFonts w:ascii="Arial" w:hAnsi="Arial" w:cs="Arial"/>
          </w:rPr>
          <w:t>iagnosti</w:t>
        </w:r>
        <w:r w:rsidR="00412C08" w:rsidRPr="00940CA6">
          <w:rPr>
            <w:rStyle w:val="Hypertextovodkaz"/>
            <w:rFonts w:ascii="Arial" w:hAnsi="Arial" w:cs="Arial"/>
          </w:rPr>
          <w:t>cs of Selected</w:t>
        </w:r>
        <w:r w:rsidR="00325395" w:rsidRPr="00940CA6">
          <w:rPr>
            <w:rStyle w:val="Hypertextovodkaz"/>
            <w:rFonts w:ascii="Arial" w:hAnsi="Arial" w:cs="Arial"/>
          </w:rPr>
          <w:t xml:space="preserve"> </w:t>
        </w:r>
        <w:r w:rsidR="00412C08" w:rsidRPr="00940CA6">
          <w:rPr>
            <w:rStyle w:val="Hypertextovodkaz"/>
            <w:rFonts w:ascii="Arial" w:hAnsi="Arial" w:cs="Arial"/>
          </w:rPr>
          <w:t>Human and Animal Diseases</w:t>
        </w:r>
      </w:hyperlink>
      <w:r w:rsidR="00325395" w:rsidRPr="00940CA6">
        <w:rPr>
          <w:rFonts w:ascii="Arial" w:hAnsi="Arial" w:cs="Arial"/>
          <w:color w:val="000000"/>
        </w:rPr>
        <w:t xml:space="preserve">  </w:t>
      </w:r>
      <w:r w:rsidRPr="00940CA6">
        <w:rPr>
          <w:rFonts w:ascii="Arial" w:hAnsi="Arial" w:cs="Arial"/>
          <w:color w:val="000000"/>
        </w:rPr>
        <w:t>or</w:t>
      </w:r>
      <w:r w:rsidR="00325395" w:rsidRPr="00940CA6">
        <w:rPr>
          <w:rFonts w:ascii="Arial" w:hAnsi="Arial" w:cs="Arial"/>
          <w:color w:val="000000"/>
        </w:rPr>
        <w:t xml:space="preserve"> </w:t>
      </w:r>
      <w:hyperlink r:id="rId21" w:history="1">
        <w:r w:rsidR="006F2B23">
          <w:rPr>
            <w:rStyle w:val="Hypertextovodkaz"/>
            <w:rFonts w:ascii="Arial" w:hAnsi="Arial" w:cs="Arial"/>
          </w:rPr>
          <w:t>Molecular and Immunologic Mechanism of</w:t>
        </w:r>
        <w:r w:rsidR="00325395" w:rsidRPr="00940CA6">
          <w:rPr>
            <w:rStyle w:val="Hypertextovodkaz"/>
            <w:rFonts w:ascii="Arial" w:hAnsi="Arial" w:cs="Arial"/>
          </w:rPr>
          <w:t xml:space="preserve"> Viral Pathogenesis</w:t>
        </w:r>
      </w:hyperlink>
      <w:r w:rsidR="00325395" w:rsidRPr="00940CA6">
        <w:rPr>
          <w:rFonts w:ascii="Arial" w:hAnsi="Arial" w:cs="Arial"/>
          <w:color w:val="000000"/>
        </w:rPr>
        <w:t> </w:t>
      </w:r>
    </w:p>
    <w:p w:rsidR="00325395" w:rsidRPr="00940CA6" w:rsidRDefault="00325395" w:rsidP="00325395">
      <w:pPr>
        <w:pStyle w:val="Normlnweb"/>
        <w:spacing w:before="60" w:beforeAutospacing="0" w:after="0" w:afterAutospacing="0"/>
        <w:jc w:val="both"/>
        <w:rPr>
          <w:rFonts w:ascii="Arial" w:hAnsi="Arial" w:cs="Arial"/>
          <w:color w:val="000000"/>
        </w:rPr>
      </w:pPr>
    </w:p>
    <w:p w:rsidR="002A525D" w:rsidRPr="006F2B23" w:rsidRDefault="002A525D">
      <w:pPr>
        <w:rPr>
          <w:rFonts w:ascii="Arial" w:hAnsi="Arial" w:cs="Arial"/>
          <w:szCs w:val="24"/>
        </w:rPr>
      </w:pPr>
    </w:p>
    <w:p w:rsidR="00EA7DA2" w:rsidRPr="006F2B23" w:rsidRDefault="006F2B23" w:rsidP="006F2B23">
      <w:pPr>
        <w:jc w:val="both"/>
        <w:rPr>
          <w:rFonts w:ascii="Arial" w:hAnsi="Arial" w:cs="Arial"/>
        </w:rPr>
      </w:pPr>
      <w:r w:rsidRPr="006F2B23">
        <w:rPr>
          <w:rFonts w:ascii="Arial" w:hAnsi="Arial" w:cs="Arial"/>
        </w:rPr>
        <w:t>In case</w:t>
      </w:r>
      <w:r w:rsidRPr="006F2B23">
        <w:rPr>
          <w:rFonts w:ascii="Arial" w:hAnsi="Arial" w:cs="Arial"/>
        </w:rPr>
        <w:t xml:space="preserve"> a student does not pass the SD</w:t>
      </w:r>
      <w:r>
        <w:rPr>
          <w:rFonts w:ascii="Arial" w:hAnsi="Arial" w:cs="Arial"/>
        </w:rPr>
        <w:t>E</w:t>
      </w:r>
      <w:r w:rsidRPr="006F2B23">
        <w:rPr>
          <w:rFonts w:ascii="Arial" w:hAnsi="Arial" w:cs="Arial"/>
        </w:rPr>
        <w:t xml:space="preserve"> successfully on </w:t>
      </w:r>
      <w:r>
        <w:rPr>
          <w:rFonts w:ascii="Arial" w:hAnsi="Arial" w:cs="Arial"/>
        </w:rPr>
        <w:t>his/her</w:t>
      </w:r>
      <w:r w:rsidRPr="006F2B23">
        <w:rPr>
          <w:rFonts w:ascii="Arial" w:hAnsi="Arial" w:cs="Arial"/>
        </w:rPr>
        <w:t xml:space="preserve"> first attempt, </w:t>
      </w:r>
      <w:r>
        <w:rPr>
          <w:rFonts w:ascii="Arial" w:hAnsi="Arial" w:cs="Arial"/>
        </w:rPr>
        <w:t>he/she</w:t>
      </w:r>
      <w:r w:rsidRPr="006F2B23">
        <w:rPr>
          <w:rFonts w:ascii="Arial" w:hAnsi="Arial" w:cs="Arial"/>
        </w:rPr>
        <w:t xml:space="preserve"> may choose different topics for the second attempt than those selected for the first attempt (</w:t>
      </w:r>
      <w:r w:rsidRPr="006F2B23">
        <w:rPr>
          <w:rFonts w:ascii="Arial" w:hAnsi="Arial" w:cs="Arial"/>
          <w:i/>
        </w:rPr>
        <w:t>the same rules apply to this</w:t>
      </w:r>
      <w:r>
        <w:rPr>
          <w:rFonts w:ascii="Arial" w:hAnsi="Arial" w:cs="Arial"/>
          <w:i/>
        </w:rPr>
        <w:t xml:space="preserve"> second attempt ar for the first attempt, see above</w:t>
      </w:r>
      <w:r w:rsidRPr="006F2B23">
        <w:rPr>
          <w:rFonts w:ascii="Arial" w:hAnsi="Arial" w:cs="Arial"/>
        </w:rPr>
        <w:t>)</w:t>
      </w:r>
      <w:r w:rsidRPr="006F2B23">
        <w:rPr>
          <w:rFonts w:ascii="Arial" w:hAnsi="Arial" w:cs="Arial"/>
        </w:rPr>
        <w:t>.</w:t>
      </w:r>
    </w:p>
    <w:p w:rsidR="006F2B23" w:rsidRPr="00940CA6" w:rsidRDefault="006F2B23">
      <w:pPr>
        <w:rPr>
          <w:rFonts w:ascii="Arial" w:hAnsi="Arial" w:cs="Arial"/>
          <w:szCs w:val="24"/>
        </w:rPr>
      </w:pPr>
    </w:p>
    <w:p w:rsidR="00D9792D" w:rsidRPr="00940CA6" w:rsidRDefault="00EF4546">
      <w:pPr>
        <w:rPr>
          <w:rFonts w:ascii="Arial" w:hAnsi="Arial" w:cs="Arial"/>
          <w:b/>
          <w:color w:val="000000"/>
          <w:szCs w:val="24"/>
        </w:rPr>
      </w:pPr>
      <w:r w:rsidRPr="00940CA6">
        <w:rPr>
          <w:rFonts w:ascii="Arial" w:hAnsi="Arial" w:cs="Arial"/>
          <w:b/>
          <w:color w:val="000000"/>
          <w:szCs w:val="24"/>
        </w:rPr>
        <w:t>Co-ordinators for the respective faculties</w:t>
      </w:r>
      <w:r w:rsidR="00D9792D" w:rsidRPr="00940CA6">
        <w:rPr>
          <w:rFonts w:ascii="Arial" w:hAnsi="Arial" w:cs="Arial"/>
          <w:b/>
          <w:color w:val="000000"/>
          <w:szCs w:val="24"/>
        </w:rPr>
        <w:t>:</w:t>
      </w:r>
    </w:p>
    <w:p w:rsidR="00D9792D" w:rsidRPr="006F2B23" w:rsidRDefault="00EF4546" w:rsidP="006F2B23">
      <w:pPr>
        <w:pStyle w:val="Odstavecseseznamem"/>
        <w:numPr>
          <w:ilvl w:val="0"/>
          <w:numId w:val="1"/>
        </w:numPr>
        <w:rPr>
          <w:rFonts w:ascii="Arial" w:hAnsi="Arial" w:cs="Arial"/>
          <w:color w:val="000000"/>
          <w:szCs w:val="24"/>
        </w:rPr>
      </w:pPr>
      <w:r w:rsidRPr="006F2B23">
        <w:rPr>
          <w:rFonts w:ascii="Arial" w:hAnsi="Arial" w:cs="Arial"/>
          <w:color w:val="000000"/>
          <w:szCs w:val="24"/>
        </w:rPr>
        <w:t>Faculty of Science</w:t>
      </w:r>
      <w:r w:rsidR="00D9792D" w:rsidRPr="006F2B23">
        <w:rPr>
          <w:rFonts w:ascii="Arial" w:hAnsi="Arial" w:cs="Arial"/>
          <w:color w:val="000000"/>
          <w:szCs w:val="24"/>
        </w:rPr>
        <w:t xml:space="preserve"> = </w:t>
      </w:r>
      <w:r w:rsidRPr="006F2B23">
        <w:rPr>
          <w:rFonts w:ascii="Arial" w:hAnsi="Arial" w:cs="Arial"/>
          <w:color w:val="000000"/>
          <w:szCs w:val="24"/>
        </w:rPr>
        <w:t>Assoc</w:t>
      </w:r>
      <w:r w:rsidR="006F2B23">
        <w:rPr>
          <w:rFonts w:ascii="Arial" w:hAnsi="Arial" w:cs="Arial"/>
          <w:color w:val="000000"/>
          <w:szCs w:val="24"/>
        </w:rPr>
        <w:t>.</w:t>
      </w:r>
      <w:r w:rsidRPr="006F2B23">
        <w:rPr>
          <w:rFonts w:ascii="Arial" w:hAnsi="Arial" w:cs="Arial"/>
          <w:color w:val="000000"/>
          <w:szCs w:val="24"/>
        </w:rPr>
        <w:t xml:space="preserve"> Prof</w:t>
      </w:r>
      <w:r w:rsidR="006F2B23">
        <w:rPr>
          <w:rFonts w:ascii="Arial" w:hAnsi="Arial" w:cs="Arial"/>
          <w:color w:val="000000"/>
          <w:szCs w:val="24"/>
        </w:rPr>
        <w:t>.</w:t>
      </w:r>
      <w:r w:rsidR="00D9792D" w:rsidRPr="006F2B23">
        <w:rPr>
          <w:rFonts w:ascii="Arial" w:hAnsi="Arial" w:cs="Arial"/>
          <w:color w:val="000000"/>
          <w:szCs w:val="24"/>
        </w:rPr>
        <w:t xml:space="preserve"> RNDr. Dana Holá, Ph.D. </w:t>
      </w:r>
      <w:hyperlink r:id="rId22" w:history="1">
        <w:r w:rsidR="005C4A67" w:rsidRPr="006F2B23">
          <w:rPr>
            <w:rStyle w:val="Hypertextovodkaz"/>
            <w:rFonts w:ascii="Arial" w:hAnsi="Arial" w:cs="Arial"/>
            <w:szCs w:val="24"/>
          </w:rPr>
          <w:t>dana.hola@natur.cuni.cz</w:t>
        </w:r>
      </w:hyperlink>
      <w:r w:rsidR="00D9792D" w:rsidRPr="006F2B23">
        <w:rPr>
          <w:rFonts w:ascii="Arial" w:hAnsi="Arial" w:cs="Arial"/>
          <w:color w:val="000000"/>
          <w:szCs w:val="24"/>
        </w:rPr>
        <w:t xml:space="preserve"> </w:t>
      </w:r>
    </w:p>
    <w:p w:rsidR="00D9792D" w:rsidRPr="006F2B23" w:rsidRDefault="00EF4546" w:rsidP="006F2B23">
      <w:pPr>
        <w:pStyle w:val="Odstavecseseznamem"/>
        <w:numPr>
          <w:ilvl w:val="0"/>
          <w:numId w:val="1"/>
        </w:numPr>
        <w:rPr>
          <w:rFonts w:ascii="Arial" w:hAnsi="Arial" w:cs="Arial"/>
          <w:color w:val="000000"/>
          <w:szCs w:val="24"/>
        </w:rPr>
      </w:pPr>
      <w:r w:rsidRPr="006F2B23">
        <w:rPr>
          <w:rFonts w:ascii="Arial" w:hAnsi="Arial" w:cs="Arial"/>
          <w:color w:val="000000"/>
          <w:szCs w:val="24"/>
        </w:rPr>
        <w:t>First Faculty of Medicine</w:t>
      </w:r>
      <w:r w:rsidR="00D9792D" w:rsidRPr="006F2B23">
        <w:rPr>
          <w:rFonts w:ascii="Arial" w:hAnsi="Arial" w:cs="Arial"/>
          <w:color w:val="000000"/>
          <w:szCs w:val="24"/>
        </w:rPr>
        <w:t xml:space="preserve"> = </w:t>
      </w:r>
      <w:r w:rsidRPr="006F2B23">
        <w:rPr>
          <w:rFonts w:ascii="Arial" w:hAnsi="Arial" w:cs="Arial"/>
          <w:color w:val="000000"/>
          <w:szCs w:val="24"/>
        </w:rPr>
        <w:t>Assoc</w:t>
      </w:r>
      <w:r w:rsidR="006F2B23">
        <w:rPr>
          <w:rFonts w:ascii="Arial" w:hAnsi="Arial" w:cs="Arial"/>
          <w:color w:val="000000"/>
          <w:szCs w:val="24"/>
        </w:rPr>
        <w:t>.</w:t>
      </w:r>
      <w:r w:rsidRPr="006F2B23">
        <w:rPr>
          <w:rFonts w:ascii="Arial" w:hAnsi="Arial" w:cs="Arial"/>
          <w:color w:val="000000"/>
          <w:szCs w:val="24"/>
        </w:rPr>
        <w:t xml:space="preserve"> Prof</w:t>
      </w:r>
      <w:r w:rsidR="006F2B23">
        <w:rPr>
          <w:rFonts w:ascii="Arial" w:hAnsi="Arial" w:cs="Arial"/>
          <w:color w:val="000000"/>
          <w:szCs w:val="24"/>
        </w:rPr>
        <w:t>.</w:t>
      </w:r>
      <w:r w:rsidR="00D9792D" w:rsidRPr="006F2B23">
        <w:rPr>
          <w:rFonts w:ascii="Arial" w:hAnsi="Arial" w:cs="Arial"/>
          <w:color w:val="000000"/>
          <w:szCs w:val="24"/>
        </w:rPr>
        <w:t xml:space="preserve"> MUDr. Milada Kohoutová, CSc. </w:t>
      </w:r>
      <w:hyperlink r:id="rId23" w:history="1">
        <w:r w:rsidR="005C4A67" w:rsidRPr="006F2B23">
          <w:rPr>
            <w:rStyle w:val="Hypertextovodkaz"/>
            <w:rFonts w:ascii="Arial" w:hAnsi="Arial" w:cs="Arial"/>
            <w:szCs w:val="24"/>
          </w:rPr>
          <w:t>milada.kohoutova@lf1.cuni.cz</w:t>
        </w:r>
      </w:hyperlink>
      <w:r w:rsidR="005C4A67" w:rsidRPr="006F2B23">
        <w:rPr>
          <w:rFonts w:ascii="Arial" w:hAnsi="Arial" w:cs="Arial"/>
          <w:color w:val="000000"/>
          <w:szCs w:val="24"/>
        </w:rPr>
        <w:t xml:space="preserve"> </w:t>
      </w:r>
    </w:p>
    <w:p w:rsidR="00D9792D" w:rsidRPr="006F2B23" w:rsidRDefault="00EF4546" w:rsidP="006F2B23">
      <w:pPr>
        <w:pStyle w:val="Odstavecseseznamem"/>
        <w:numPr>
          <w:ilvl w:val="0"/>
          <w:numId w:val="1"/>
        </w:numPr>
        <w:rPr>
          <w:rFonts w:ascii="Arial" w:hAnsi="Arial" w:cs="Arial"/>
          <w:color w:val="000000"/>
          <w:szCs w:val="24"/>
        </w:rPr>
      </w:pPr>
      <w:r w:rsidRPr="006F2B23">
        <w:rPr>
          <w:rFonts w:ascii="Arial" w:hAnsi="Arial" w:cs="Arial"/>
          <w:color w:val="000000"/>
          <w:szCs w:val="24"/>
        </w:rPr>
        <w:t>Second Faculty of Medicine</w:t>
      </w:r>
      <w:r w:rsidR="00D9792D" w:rsidRPr="006F2B23">
        <w:rPr>
          <w:rFonts w:ascii="Arial" w:hAnsi="Arial" w:cs="Arial"/>
          <w:color w:val="000000"/>
          <w:szCs w:val="24"/>
        </w:rPr>
        <w:t xml:space="preserve"> = </w:t>
      </w:r>
      <w:r w:rsidRPr="006F2B23">
        <w:rPr>
          <w:rFonts w:ascii="Arial" w:hAnsi="Arial" w:cs="Arial"/>
          <w:color w:val="000000"/>
          <w:szCs w:val="24"/>
        </w:rPr>
        <w:t>Prof</w:t>
      </w:r>
      <w:r w:rsidR="006F2B23">
        <w:rPr>
          <w:rFonts w:ascii="Arial" w:hAnsi="Arial" w:cs="Arial"/>
          <w:color w:val="000000"/>
          <w:szCs w:val="24"/>
        </w:rPr>
        <w:t>.</w:t>
      </w:r>
      <w:r w:rsidR="00D9792D" w:rsidRPr="006F2B23">
        <w:rPr>
          <w:rFonts w:ascii="Arial" w:hAnsi="Arial" w:cs="Arial"/>
          <w:color w:val="000000"/>
          <w:szCs w:val="24"/>
        </w:rPr>
        <w:t xml:space="preserve"> MUDr. Eva Froňková, Ph.D.</w:t>
      </w:r>
      <w:r w:rsidR="005C4A67" w:rsidRPr="006F2B23">
        <w:rPr>
          <w:rFonts w:ascii="Arial" w:hAnsi="Arial" w:cs="Arial"/>
          <w:color w:val="000000"/>
          <w:szCs w:val="24"/>
        </w:rPr>
        <w:t xml:space="preserve"> </w:t>
      </w:r>
      <w:hyperlink r:id="rId24" w:history="1">
        <w:r w:rsidR="005C4A67" w:rsidRPr="006F2B23">
          <w:rPr>
            <w:rStyle w:val="Hypertextovodkaz"/>
            <w:rFonts w:ascii="Arial" w:hAnsi="Arial" w:cs="Arial"/>
            <w:szCs w:val="24"/>
          </w:rPr>
          <w:t>eva.fronkova@lfmotol.cuni.cz</w:t>
        </w:r>
      </w:hyperlink>
      <w:r w:rsidR="005C4A67" w:rsidRPr="006F2B23">
        <w:rPr>
          <w:rFonts w:ascii="Arial" w:hAnsi="Arial" w:cs="Arial"/>
          <w:color w:val="000000"/>
          <w:szCs w:val="24"/>
        </w:rPr>
        <w:t xml:space="preserve"> </w:t>
      </w:r>
    </w:p>
    <w:p w:rsidR="00C65E85" w:rsidRPr="006F2B23" w:rsidRDefault="00EF4546" w:rsidP="006F2B23">
      <w:pPr>
        <w:pStyle w:val="Odstavecseseznamem"/>
        <w:numPr>
          <w:ilvl w:val="0"/>
          <w:numId w:val="1"/>
        </w:numPr>
        <w:spacing w:after="200" w:line="276" w:lineRule="auto"/>
        <w:rPr>
          <w:rFonts w:ascii="Arial" w:hAnsi="Arial" w:cs="Arial"/>
          <w:color w:val="000000"/>
          <w:szCs w:val="24"/>
        </w:rPr>
      </w:pPr>
      <w:r w:rsidRPr="006F2B23">
        <w:rPr>
          <w:rFonts w:ascii="Arial" w:hAnsi="Arial" w:cs="Arial"/>
          <w:color w:val="000000"/>
          <w:szCs w:val="24"/>
        </w:rPr>
        <w:t xml:space="preserve">Third Faculty of Medicine </w:t>
      </w:r>
      <w:r w:rsidR="00D9792D" w:rsidRPr="006F2B23">
        <w:rPr>
          <w:rFonts w:ascii="Arial" w:hAnsi="Arial" w:cs="Arial"/>
          <w:color w:val="000000"/>
          <w:szCs w:val="24"/>
        </w:rPr>
        <w:t xml:space="preserve">= </w:t>
      </w:r>
      <w:r w:rsidRPr="006F2B23">
        <w:rPr>
          <w:rFonts w:ascii="Arial" w:hAnsi="Arial" w:cs="Arial"/>
          <w:color w:val="000000"/>
          <w:szCs w:val="24"/>
        </w:rPr>
        <w:t>Prof</w:t>
      </w:r>
      <w:r w:rsidR="006F2B23" w:rsidRPr="006F2B23">
        <w:rPr>
          <w:rFonts w:ascii="Arial" w:hAnsi="Arial" w:cs="Arial"/>
          <w:color w:val="000000"/>
          <w:szCs w:val="24"/>
        </w:rPr>
        <w:t>.</w:t>
      </w:r>
      <w:r w:rsidR="00D9792D" w:rsidRPr="006F2B23">
        <w:rPr>
          <w:rFonts w:ascii="Arial" w:hAnsi="Arial" w:cs="Arial"/>
          <w:color w:val="000000"/>
          <w:szCs w:val="24"/>
        </w:rPr>
        <w:t xml:space="preserve"> RNDr. Jan Kovář, DrSc.</w:t>
      </w:r>
      <w:r w:rsidR="005C4A67" w:rsidRPr="006F2B23">
        <w:rPr>
          <w:rFonts w:ascii="Arial" w:hAnsi="Arial" w:cs="Arial"/>
          <w:color w:val="000000"/>
          <w:szCs w:val="24"/>
        </w:rPr>
        <w:t xml:space="preserve"> </w:t>
      </w:r>
      <w:hyperlink r:id="rId25" w:history="1">
        <w:r w:rsidR="005C4A67" w:rsidRPr="006F2B23">
          <w:rPr>
            <w:rStyle w:val="Hypertextovodkaz"/>
            <w:rFonts w:ascii="Arial" w:hAnsi="Arial" w:cs="Arial"/>
            <w:szCs w:val="24"/>
          </w:rPr>
          <w:t>jan.kovar@lf3.cuni.cz</w:t>
        </w:r>
      </w:hyperlink>
      <w:r w:rsidR="005C4A67" w:rsidRPr="006F2B23">
        <w:rPr>
          <w:rFonts w:ascii="Arial" w:hAnsi="Arial" w:cs="Arial"/>
          <w:color w:val="000000"/>
          <w:szCs w:val="24"/>
        </w:rPr>
        <w:t xml:space="preserve"> </w:t>
      </w:r>
      <w:r w:rsidR="00C65E85" w:rsidRPr="006F2B23">
        <w:rPr>
          <w:rFonts w:ascii="Arial" w:hAnsi="Arial" w:cs="Arial"/>
          <w:color w:val="000000"/>
          <w:szCs w:val="24"/>
        </w:rPr>
        <w:br w:type="page"/>
      </w:r>
    </w:p>
    <w:p w:rsidR="00C65E85" w:rsidRPr="00940CA6" w:rsidRDefault="00C65F4A" w:rsidP="006F2B23">
      <w:pPr>
        <w:jc w:val="both"/>
        <w:rPr>
          <w:rFonts w:ascii="Arial" w:hAnsi="Arial" w:cs="Arial"/>
          <w:szCs w:val="24"/>
        </w:rPr>
      </w:pPr>
      <w:r w:rsidRPr="00940CA6">
        <w:rPr>
          <w:rFonts w:ascii="Arial" w:hAnsi="Arial" w:cs="Arial"/>
          <w:b/>
          <w:szCs w:val="24"/>
        </w:rPr>
        <w:lastRenderedPageBreak/>
        <w:t>Example</w:t>
      </w:r>
      <w:r w:rsidR="006F2B23">
        <w:rPr>
          <w:rFonts w:ascii="Arial" w:hAnsi="Arial" w:cs="Arial"/>
          <w:b/>
          <w:szCs w:val="24"/>
        </w:rPr>
        <w:t>s</w:t>
      </w:r>
      <w:r w:rsidRPr="00940CA6">
        <w:rPr>
          <w:rFonts w:ascii="Arial" w:hAnsi="Arial" w:cs="Arial"/>
          <w:b/>
          <w:szCs w:val="24"/>
        </w:rPr>
        <w:t xml:space="preserve"> of the</w:t>
      </w:r>
      <w:r w:rsidR="00D470BD" w:rsidRPr="00940CA6">
        <w:rPr>
          <w:rFonts w:ascii="Arial" w:hAnsi="Arial" w:cs="Arial"/>
          <w:b/>
          <w:szCs w:val="24"/>
        </w:rPr>
        <w:t xml:space="preserve"> </w:t>
      </w:r>
      <w:r w:rsidRPr="00940CA6">
        <w:rPr>
          <w:rFonts w:ascii="Arial" w:hAnsi="Arial" w:cs="Arial"/>
          <w:b/>
          <w:szCs w:val="24"/>
        </w:rPr>
        <w:t>Acceptable First Subject of the SDE</w:t>
      </w:r>
      <w:r w:rsidR="008F6212" w:rsidRPr="00940CA6">
        <w:rPr>
          <w:rFonts w:ascii="Arial" w:hAnsi="Arial" w:cs="Arial"/>
          <w:szCs w:val="24"/>
        </w:rPr>
        <w:t xml:space="preserve"> (</w:t>
      </w:r>
      <w:r w:rsidRPr="00940CA6">
        <w:rPr>
          <w:rFonts w:ascii="Arial" w:hAnsi="Arial" w:cs="Arial"/>
          <w:i/>
          <w:szCs w:val="24"/>
        </w:rPr>
        <w:t>based on the SDEs</w:t>
      </w:r>
      <w:r w:rsidR="00D470BD" w:rsidRPr="00940CA6">
        <w:rPr>
          <w:rFonts w:ascii="Arial" w:hAnsi="Arial" w:cs="Arial"/>
          <w:i/>
          <w:szCs w:val="24"/>
        </w:rPr>
        <w:t xml:space="preserve"> that took place recently</w:t>
      </w:r>
      <w:r w:rsidR="002B3C2F" w:rsidRPr="00940CA6">
        <w:rPr>
          <w:rFonts w:ascii="Arial" w:hAnsi="Arial" w:cs="Arial"/>
          <w:i/>
          <w:szCs w:val="24"/>
        </w:rPr>
        <w:t xml:space="preserve">; however, you do not have choose only from the list below, these are only some examples approved by the respective co-ordinator and you can propose to her/him other subject. The only condition is that it has to be relevant to your own work and that it cannot be a </w:t>
      </w:r>
      <w:r w:rsidR="002B3C2F" w:rsidRPr="00940CA6">
        <w:rPr>
          <w:rFonts w:ascii="Arial" w:hAnsi="Arial" w:cs="Arial"/>
          <w:i/>
          <w:szCs w:val="24"/>
          <w:u w:val="single"/>
        </w:rPr>
        <w:t>too</w:t>
      </w:r>
      <w:r w:rsidR="002B3C2F" w:rsidRPr="00940CA6">
        <w:rPr>
          <w:rFonts w:ascii="Arial" w:hAnsi="Arial" w:cs="Arial"/>
          <w:i/>
          <w:szCs w:val="24"/>
        </w:rPr>
        <w:t xml:space="preserve"> specific topic</w:t>
      </w:r>
      <w:r w:rsidR="008F6212" w:rsidRPr="00940CA6">
        <w:rPr>
          <w:rFonts w:ascii="Arial" w:hAnsi="Arial" w:cs="Arial"/>
          <w:szCs w:val="24"/>
        </w:rPr>
        <w:t>):</w:t>
      </w:r>
    </w:p>
    <w:p w:rsidR="006F2B23" w:rsidRDefault="006F2B23" w:rsidP="006F2B23">
      <w:pPr>
        <w:spacing w:after="0"/>
        <w:rPr>
          <w:rFonts w:ascii="Arial" w:eastAsia="Times New Roman" w:hAnsi="Arial" w:cs="Arial"/>
          <w:sz w:val="20"/>
          <w:szCs w:val="20"/>
        </w:rPr>
      </w:pPr>
    </w:p>
    <w:p w:rsidR="006F2B23" w:rsidRDefault="006F2B23" w:rsidP="006F2B23">
      <w:pPr>
        <w:spacing w:after="0"/>
        <w:rPr>
          <w:rFonts w:ascii="Arial" w:eastAsia="Times New Roman" w:hAnsi="Arial" w:cs="Arial"/>
          <w:sz w:val="20"/>
          <w:szCs w:val="20"/>
        </w:rPr>
        <w:sectPr w:rsidR="006F2B23" w:rsidSect="00C65F4A">
          <w:pgSz w:w="11906" w:h="16838" w:code="9"/>
          <w:pgMar w:top="720" w:right="720" w:bottom="720" w:left="720" w:header="709" w:footer="709" w:gutter="0"/>
          <w:cols w:space="708"/>
          <w:docGrid w:linePitch="360"/>
        </w:sectPr>
      </w:pP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lastRenderedPageBreak/>
        <w:t>Bioinformatics / bioinformatics analysis of gene expression</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Biological membranes – structure and function</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Cellular energetics and metabolism / Energy metabolism</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Cellular response to DNA damage</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Cellular signaling in eukaryotes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Cellular signaling in response to viral infection</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Clinical genetics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CNS diseases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Cytogenetics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Cytoskeleton – its regulation and dynamics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Environmental microbiology</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Epidemiology and diagnosis of viral diseases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Epigenetics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Forensic genetics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Gene expression and its regulation (</w:t>
      </w:r>
      <w:r w:rsidRPr="009263B4">
        <w:rPr>
          <w:rFonts w:ascii="Arial" w:eastAsia="Times New Roman" w:hAnsi="Arial" w:cs="Arial"/>
          <w:i/>
          <w:sz w:val="20"/>
          <w:szCs w:val="20"/>
        </w:rPr>
        <w:t>can be narrowed to eukaryotes, bacteria, etc.</w:t>
      </w:r>
      <w:r w:rsidRPr="006F2B23">
        <w:rPr>
          <w:rFonts w:ascii="Arial" w:eastAsia="Times New Roman" w:hAnsi="Arial" w:cs="Arial"/>
          <w:sz w:val="20"/>
          <w:szCs w:val="20"/>
        </w:rPr>
        <w:t>)</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Gene therapy</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Genetic basis of diseases in humans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Genetic determination of sex in eukaryotes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Genetic engineering</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Genome integrity and its maintenance</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Hematopoiesis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Hybrid sterility</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Immunology</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Innate immunity</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Intracellular transport in eukaryotes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Lipid metabolism</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Mammalian reproductive system</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Mechanisms of neurodegeneration</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Membrane receptors and their various types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Methods of protein structure analysis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Methods/systems of protein expression and purification</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Molecular basis of cancer development</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Molecular basis of circadian rhythms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Molecular genetics of solid tumors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Molecular mechanisms of apoptosis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Molecular neurobiology</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Molecular oncology</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Non-coding RNA (</w:t>
      </w:r>
      <w:r w:rsidRPr="009263B4">
        <w:rPr>
          <w:rFonts w:ascii="Arial" w:eastAsia="Times New Roman" w:hAnsi="Arial" w:cs="Arial"/>
          <w:i/>
          <w:sz w:val="20"/>
          <w:szCs w:val="20"/>
        </w:rPr>
        <w:t>can be narrowed to small or long ncRNA</w:t>
      </w:r>
      <w:r w:rsidRPr="006F2B23">
        <w:rPr>
          <w:rFonts w:ascii="Arial" w:eastAsia="Times New Roman" w:hAnsi="Arial" w:cs="Arial"/>
          <w:sz w:val="20"/>
          <w:szCs w:val="20"/>
        </w:rPr>
        <w:t>)</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Oncogenes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Oncology</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Parental imprinting</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Plant genetics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Post-transcriptional modifications of mRNA</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Prenatal diagnostics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Protein degradation and proteotoxic stress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Proteolysis – mechanisms, regulation, and functions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Proteomics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Quality control of proteins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Regulation of the cell cycle</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Regulatory mechanisms of lipid metabolism</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Response of tumor cells to DNA damage</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lastRenderedPageBreak/>
        <w:t>RNA interference</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RNA viruses</w:t>
      </w:r>
    </w:p>
    <w:p w:rsidR="009263B4"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Role of non-coding RNAs in carcinogenesis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Pr>
          <w:rFonts w:ascii="Arial" w:eastAsia="Times New Roman" w:hAnsi="Arial" w:cs="Arial"/>
          <w:sz w:val="20"/>
          <w:szCs w:val="20"/>
        </w:rPr>
        <w:t>S</w:t>
      </w:r>
      <w:r w:rsidRPr="006F2B23">
        <w:rPr>
          <w:rFonts w:ascii="Arial" w:eastAsia="Times New Roman" w:hAnsi="Arial" w:cs="Arial"/>
          <w:sz w:val="20"/>
          <w:szCs w:val="20"/>
        </w:rPr>
        <w:t>equencing</w:t>
      </w:r>
      <w:r>
        <w:rPr>
          <w:rFonts w:ascii="Arial" w:eastAsia="Times New Roman" w:hAnsi="Arial" w:cs="Arial"/>
          <w:sz w:val="20"/>
          <w:szCs w:val="20"/>
        </w:rPr>
        <w:t xml:space="preserve"> of nucleic acids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bookmarkStart w:id="0" w:name="_GoBack"/>
      <w:bookmarkEnd w:id="0"/>
      <w:r w:rsidRPr="006F2B23">
        <w:rPr>
          <w:rFonts w:ascii="Arial" w:eastAsia="Times New Roman" w:hAnsi="Arial" w:cs="Arial"/>
          <w:sz w:val="20"/>
          <w:szCs w:val="20"/>
        </w:rPr>
        <w:t>Structure and function of non-coding RNAs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Structure and properties/functions of nucleic acids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Transcription and its regulation (</w:t>
      </w:r>
      <w:r w:rsidRPr="009263B4">
        <w:rPr>
          <w:rFonts w:ascii="Arial" w:eastAsia="Times New Roman" w:hAnsi="Arial" w:cs="Arial"/>
          <w:i/>
          <w:sz w:val="20"/>
          <w:szCs w:val="20"/>
        </w:rPr>
        <w:t>can be narrowed to eukaryotes, bacteria, etc.</w:t>
      </w:r>
      <w:r w:rsidRPr="006F2B23">
        <w:rPr>
          <w:rFonts w:ascii="Arial" w:eastAsia="Times New Roman" w:hAnsi="Arial" w:cs="Arial"/>
          <w:sz w:val="20"/>
          <w:szCs w:val="20"/>
        </w:rPr>
        <w:t>)</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Translation and its regulation (</w:t>
      </w:r>
      <w:r w:rsidRPr="009263B4">
        <w:rPr>
          <w:rFonts w:ascii="Arial" w:eastAsia="Times New Roman" w:hAnsi="Arial" w:cs="Arial"/>
          <w:i/>
          <w:sz w:val="20"/>
          <w:szCs w:val="20"/>
        </w:rPr>
        <w:t>can be narrowed to eukaryotes, bacteria, etc.</w:t>
      </w:r>
      <w:r w:rsidRPr="006F2B23">
        <w:rPr>
          <w:rFonts w:ascii="Arial" w:eastAsia="Times New Roman" w:hAnsi="Arial" w:cs="Arial"/>
          <w:sz w:val="20"/>
          <w:szCs w:val="20"/>
        </w:rPr>
        <w:t>)</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Transport in yeast cells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Tumor genetics / Oncogenetics / Genetics of tumors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Tumor microenvironment</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Tumor resistance</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Tumor therapy / cancer treatment</w:t>
      </w:r>
    </w:p>
    <w:p w:rsidR="009263B4"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Vertebrate embryology</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Pr>
          <w:rFonts w:ascii="Arial" w:eastAsia="Times New Roman" w:hAnsi="Arial" w:cs="Arial"/>
          <w:sz w:val="20"/>
          <w:szCs w:val="20"/>
        </w:rPr>
        <w:t xml:space="preserve">Virus interactions </w:t>
      </w:r>
      <w:r w:rsidRPr="006F2B23">
        <w:rPr>
          <w:rFonts w:ascii="Arial" w:eastAsia="Times New Roman" w:hAnsi="Arial" w:cs="Arial"/>
          <w:sz w:val="20"/>
          <w:szCs w:val="20"/>
        </w:rPr>
        <w:t>with host cells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Virus replication</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Viruses and the immune system</w:t>
      </w:r>
    </w:p>
    <w:p w:rsidR="009263B4" w:rsidRPr="006F2B23" w:rsidRDefault="009263B4" w:rsidP="009263B4">
      <w:pPr>
        <w:pStyle w:val="Odstavecseseznamem"/>
        <w:numPr>
          <w:ilvl w:val="0"/>
          <w:numId w:val="1"/>
        </w:numPr>
        <w:spacing w:before="120"/>
        <w:rPr>
          <w:rFonts w:ascii="Arial" w:hAnsi="Arial" w:cs="Arial"/>
          <w:sz w:val="20"/>
          <w:szCs w:val="20"/>
        </w:rPr>
      </w:pPr>
      <w:r w:rsidRPr="006F2B23">
        <w:rPr>
          <w:rFonts w:ascii="Arial" w:eastAsia="Times New Roman" w:hAnsi="Arial" w:cs="Arial"/>
          <w:sz w:val="20"/>
          <w:szCs w:val="20"/>
        </w:rPr>
        <w:t>Viruses and tumors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Wound healing process</w:t>
      </w:r>
    </w:p>
    <w:p w:rsidR="009263B4" w:rsidRPr="006F2B23" w:rsidRDefault="009263B4" w:rsidP="009263B4">
      <w:pPr>
        <w:pStyle w:val="Odstavecseseznamem"/>
        <w:numPr>
          <w:ilvl w:val="0"/>
          <w:numId w:val="1"/>
        </w:numPr>
        <w:spacing w:before="120" w:after="0"/>
        <w:rPr>
          <w:rFonts w:ascii="Arial" w:eastAsia="Times New Roman" w:hAnsi="Arial" w:cs="Arial"/>
          <w:sz w:val="20"/>
          <w:szCs w:val="20"/>
        </w:rPr>
      </w:pPr>
      <w:r w:rsidRPr="006F2B23">
        <w:rPr>
          <w:rFonts w:ascii="Arial" w:eastAsia="Times New Roman" w:hAnsi="Arial" w:cs="Arial"/>
          <w:sz w:val="20"/>
          <w:szCs w:val="20"/>
        </w:rPr>
        <w:t>Yeast biology</w:t>
      </w:r>
    </w:p>
    <w:sectPr w:rsidR="009263B4" w:rsidRPr="006F2B23" w:rsidSect="006F2B23">
      <w:type w:val="continuous"/>
      <w:pgSz w:w="11906" w:h="16838"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500B2"/>
    <w:multiLevelType w:val="hybridMultilevel"/>
    <w:tmpl w:val="DB969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2D93B83"/>
    <w:multiLevelType w:val="hybridMultilevel"/>
    <w:tmpl w:val="85FEC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95"/>
    <w:rsid w:val="000F089F"/>
    <w:rsid w:val="001329DC"/>
    <w:rsid w:val="00272A14"/>
    <w:rsid w:val="002A34BA"/>
    <w:rsid w:val="002A525D"/>
    <w:rsid w:val="002A69C3"/>
    <w:rsid w:val="002B3C2F"/>
    <w:rsid w:val="002D2AE5"/>
    <w:rsid w:val="00325395"/>
    <w:rsid w:val="00327E18"/>
    <w:rsid w:val="00365D07"/>
    <w:rsid w:val="00373307"/>
    <w:rsid w:val="003808BB"/>
    <w:rsid w:val="003C34A5"/>
    <w:rsid w:val="00412C08"/>
    <w:rsid w:val="00456518"/>
    <w:rsid w:val="004821F9"/>
    <w:rsid w:val="005003B9"/>
    <w:rsid w:val="00511AF2"/>
    <w:rsid w:val="00516D59"/>
    <w:rsid w:val="005C4A67"/>
    <w:rsid w:val="006E3231"/>
    <w:rsid w:val="006F2B23"/>
    <w:rsid w:val="00796897"/>
    <w:rsid w:val="007A330F"/>
    <w:rsid w:val="008C63EE"/>
    <w:rsid w:val="008D7008"/>
    <w:rsid w:val="008F0F95"/>
    <w:rsid w:val="008F4809"/>
    <w:rsid w:val="008F6212"/>
    <w:rsid w:val="009263B4"/>
    <w:rsid w:val="00940CA6"/>
    <w:rsid w:val="0094107A"/>
    <w:rsid w:val="00AB1A75"/>
    <w:rsid w:val="00B226AE"/>
    <w:rsid w:val="00B27DFD"/>
    <w:rsid w:val="00B4020D"/>
    <w:rsid w:val="00BD5EBC"/>
    <w:rsid w:val="00C300C1"/>
    <w:rsid w:val="00C534A7"/>
    <w:rsid w:val="00C65E85"/>
    <w:rsid w:val="00C65F4A"/>
    <w:rsid w:val="00C87D9A"/>
    <w:rsid w:val="00D07720"/>
    <w:rsid w:val="00D470BD"/>
    <w:rsid w:val="00D74EBE"/>
    <w:rsid w:val="00D9792D"/>
    <w:rsid w:val="00E059FF"/>
    <w:rsid w:val="00E4045A"/>
    <w:rsid w:val="00E72DD7"/>
    <w:rsid w:val="00EA7DA2"/>
    <w:rsid w:val="00EB64D5"/>
    <w:rsid w:val="00EF4546"/>
    <w:rsid w:val="00F21C2C"/>
    <w:rsid w:val="00F81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2AE5"/>
    <w:pPr>
      <w:spacing w:after="12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25395"/>
    <w:pPr>
      <w:spacing w:before="100" w:beforeAutospacing="1" w:after="100" w:afterAutospacing="1"/>
    </w:pPr>
    <w:rPr>
      <w:rFonts w:eastAsia="Times New Roman" w:cs="Times New Roman"/>
      <w:szCs w:val="24"/>
    </w:rPr>
  </w:style>
  <w:style w:type="character" w:styleId="Hypertextovodkaz">
    <w:name w:val="Hyperlink"/>
    <w:basedOn w:val="Standardnpsmoodstavce"/>
    <w:uiPriority w:val="99"/>
    <w:unhideWhenUsed/>
    <w:rsid w:val="00325395"/>
    <w:rPr>
      <w:color w:val="0000FF"/>
      <w:u w:val="single"/>
    </w:rPr>
  </w:style>
  <w:style w:type="character" w:styleId="Sledovanodkaz">
    <w:name w:val="FollowedHyperlink"/>
    <w:basedOn w:val="Standardnpsmoodstavce"/>
    <w:uiPriority w:val="99"/>
    <w:semiHidden/>
    <w:unhideWhenUsed/>
    <w:rsid w:val="00EA7DA2"/>
    <w:rPr>
      <w:color w:val="800080" w:themeColor="followedHyperlink"/>
      <w:u w:val="single"/>
    </w:rPr>
  </w:style>
  <w:style w:type="paragraph" w:customStyle="1" w:styleId="Normln1">
    <w:name w:val="Normální1"/>
    <w:rsid w:val="00511AF2"/>
    <w:pPr>
      <w:spacing w:after="160" w:line="259" w:lineRule="auto"/>
    </w:pPr>
    <w:rPr>
      <w:rFonts w:ascii="Calibri" w:eastAsia="Calibri" w:hAnsi="Calibri" w:cs="Calibri"/>
    </w:rPr>
  </w:style>
  <w:style w:type="paragraph" w:styleId="Odstavecseseznamem">
    <w:name w:val="List Paragraph"/>
    <w:basedOn w:val="Normln"/>
    <w:uiPriority w:val="34"/>
    <w:qFormat/>
    <w:rsid w:val="006F2B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2AE5"/>
    <w:pPr>
      <w:spacing w:after="12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25395"/>
    <w:pPr>
      <w:spacing w:before="100" w:beforeAutospacing="1" w:after="100" w:afterAutospacing="1"/>
    </w:pPr>
    <w:rPr>
      <w:rFonts w:eastAsia="Times New Roman" w:cs="Times New Roman"/>
      <w:szCs w:val="24"/>
    </w:rPr>
  </w:style>
  <w:style w:type="character" w:styleId="Hypertextovodkaz">
    <w:name w:val="Hyperlink"/>
    <w:basedOn w:val="Standardnpsmoodstavce"/>
    <w:uiPriority w:val="99"/>
    <w:unhideWhenUsed/>
    <w:rsid w:val="00325395"/>
    <w:rPr>
      <w:color w:val="0000FF"/>
      <w:u w:val="single"/>
    </w:rPr>
  </w:style>
  <w:style w:type="character" w:styleId="Sledovanodkaz">
    <w:name w:val="FollowedHyperlink"/>
    <w:basedOn w:val="Standardnpsmoodstavce"/>
    <w:uiPriority w:val="99"/>
    <w:semiHidden/>
    <w:unhideWhenUsed/>
    <w:rsid w:val="00EA7DA2"/>
    <w:rPr>
      <w:color w:val="800080" w:themeColor="followedHyperlink"/>
      <w:u w:val="single"/>
    </w:rPr>
  </w:style>
  <w:style w:type="paragraph" w:customStyle="1" w:styleId="Normln1">
    <w:name w:val="Normální1"/>
    <w:rsid w:val="00511AF2"/>
    <w:pPr>
      <w:spacing w:after="160" w:line="259" w:lineRule="auto"/>
    </w:pPr>
    <w:rPr>
      <w:rFonts w:ascii="Calibri" w:eastAsia="Calibri" w:hAnsi="Calibri" w:cs="Calibri"/>
    </w:rPr>
  </w:style>
  <w:style w:type="paragraph" w:styleId="Odstavecseseznamem">
    <w:name w:val="List Paragraph"/>
    <w:basedOn w:val="Normln"/>
    <w:uiPriority w:val="34"/>
    <w:qFormat/>
    <w:rsid w:val="006F2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9851">
      <w:bodyDiv w:val="1"/>
      <w:marLeft w:val="0"/>
      <w:marRight w:val="0"/>
      <w:marTop w:val="0"/>
      <w:marBottom w:val="0"/>
      <w:divBdr>
        <w:top w:val="none" w:sz="0" w:space="0" w:color="auto"/>
        <w:left w:val="none" w:sz="0" w:space="0" w:color="auto"/>
        <w:bottom w:val="none" w:sz="0" w:space="0" w:color="auto"/>
        <w:right w:val="none" w:sz="0" w:space="0" w:color="auto"/>
      </w:divBdr>
    </w:div>
    <w:div w:id="3208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studium/eng/predmety/index.php?do=predmet&amp;kod=MB140P44" TargetMode="External"/><Relationship Id="rId13" Type="http://schemas.openxmlformats.org/officeDocument/2006/relationships/hyperlink" Target="https://is.cuni.cz/studium/eng/predmety/index.php?do=predmet&amp;kod=MB140P17" TargetMode="External"/><Relationship Id="rId18" Type="http://schemas.openxmlformats.org/officeDocument/2006/relationships/hyperlink" Target="https://is.cuni.cz/studium/eng/predmety/index.php?do=predmet&amp;kod=MB140P8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s.cuni.cz/studium/eng/predmety/index.php?do=predmet&amp;kod=MB140P91" TargetMode="External"/><Relationship Id="rId7" Type="http://schemas.openxmlformats.org/officeDocument/2006/relationships/hyperlink" Target="https://is.cuni.cz/studium/eng/predmety/index.php?do=predmet&amp;kod=MB140P41" TargetMode="External"/><Relationship Id="rId12" Type="http://schemas.openxmlformats.org/officeDocument/2006/relationships/hyperlink" Target="https://is.cuni.cz/studium/eng/predmety/index.php?do=predmet&amp;kod=MB150P42" TargetMode="External"/><Relationship Id="rId17" Type="http://schemas.openxmlformats.org/officeDocument/2006/relationships/hyperlink" Target="https://is.cuni.cz/studium/eng/predmety/index.php?do=predmet&amp;kod=MB140P72" TargetMode="External"/><Relationship Id="rId25" Type="http://schemas.openxmlformats.org/officeDocument/2006/relationships/hyperlink" Target="mailto:jan.kovar@lf3.cuni.cz" TargetMode="External"/><Relationship Id="rId2" Type="http://schemas.openxmlformats.org/officeDocument/2006/relationships/styles" Target="styles.xml"/><Relationship Id="rId16" Type="http://schemas.openxmlformats.org/officeDocument/2006/relationships/hyperlink" Target="https://is.cuni.cz/studium/eng/predmety/index.php?do=predmet&amp;kod=MB140P81" TargetMode="External"/><Relationship Id="rId20" Type="http://schemas.openxmlformats.org/officeDocument/2006/relationships/hyperlink" Target="https://is.cuni.cz/studium/eng/predmety/index.php?do=predmet&amp;kod=MB140P85" TargetMode="External"/><Relationship Id="rId1" Type="http://schemas.openxmlformats.org/officeDocument/2006/relationships/numbering" Target="numbering.xml"/><Relationship Id="rId6" Type="http://schemas.openxmlformats.org/officeDocument/2006/relationships/hyperlink" Target="https://is.cuni.cz/studium/eng/predmety/index.php?do=predmet&amp;kod=MB140P71" TargetMode="External"/><Relationship Id="rId11" Type="http://schemas.openxmlformats.org/officeDocument/2006/relationships/hyperlink" Target="https://is.cuni.cz/studium/eng/predmety/index.php?do=predmet&amp;kod=MB150P22" TargetMode="External"/><Relationship Id="rId24" Type="http://schemas.openxmlformats.org/officeDocument/2006/relationships/hyperlink" Target="mailto:eva.fronkova@lfmotol.cuni.cz" TargetMode="External"/><Relationship Id="rId5" Type="http://schemas.openxmlformats.org/officeDocument/2006/relationships/webSettings" Target="webSettings.xml"/><Relationship Id="rId15" Type="http://schemas.openxmlformats.org/officeDocument/2006/relationships/hyperlink" Target="https://is.cuni.cz/studium/eng/predmety/index.php?do=predmet&amp;kod=MB150P85" TargetMode="External"/><Relationship Id="rId23" Type="http://schemas.openxmlformats.org/officeDocument/2006/relationships/hyperlink" Target="mailto:milada.kohoutova@lf1.cuni.cz" TargetMode="External"/><Relationship Id="rId10" Type="http://schemas.openxmlformats.org/officeDocument/2006/relationships/hyperlink" Target="https://is.cuni.cz/studium/eng/predmety/index.php?do=predmet&amp;kod=MB150P31" TargetMode="External"/><Relationship Id="rId19" Type="http://schemas.openxmlformats.org/officeDocument/2006/relationships/hyperlink" Target="https://is.cuni.cz/studium/eng/predmety/index.php?do=predmet&amp;kod=MB140P87" TargetMode="External"/><Relationship Id="rId4" Type="http://schemas.openxmlformats.org/officeDocument/2006/relationships/settings" Target="settings.xml"/><Relationship Id="rId9" Type="http://schemas.openxmlformats.org/officeDocument/2006/relationships/hyperlink" Target="https://is.cuni.cz/studium/eng/predmety/index.php?do=predmet&amp;kod=MB140S79" TargetMode="External"/><Relationship Id="rId14" Type="http://schemas.openxmlformats.org/officeDocument/2006/relationships/hyperlink" Target="https://is.cuni.cz/studium/predmety/eng/index.php?do=predmet&amp;kod=MB140P07" TargetMode="External"/><Relationship Id="rId22" Type="http://schemas.openxmlformats.org/officeDocument/2006/relationships/hyperlink" Target="mailto:dana.hola@natur.cuni.cz"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1744</Words>
  <Characters>10291</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2024-10-20T09:43:00Z</dcterms:created>
  <dcterms:modified xsi:type="dcterms:W3CDTF">2024-10-20T09:43:00Z</dcterms:modified>
</cp:coreProperties>
</file>